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0" w:rsidRDefault="009815BB" w:rsidP="009815BB">
      <w:pPr>
        <w:jc w:val="right"/>
        <w:rPr>
          <w:rFonts w:ascii="Times New Roman" w:hAnsi="Times New Roman" w:cs="Times New Roman"/>
          <w:sz w:val="28"/>
          <w:szCs w:val="28"/>
        </w:rPr>
      </w:pPr>
      <w:r w:rsidRPr="009815BB">
        <w:rPr>
          <w:rFonts w:ascii="Times New Roman" w:hAnsi="Times New Roman" w:cs="Times New Roman"/>
          <w:sz w:val="28"/>
          <w:szCs w:val="28"/>
        </w:rPr>
        <w:t>Приложение</w:t>
      </w:r>
      <w:r w:rsidR="00F61117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 w:rsidRPr="0098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Основные новеллы в Методических рекомендациях по вопросам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в 2024 году (за отчетный 2023 год)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</w:t>
      </w:r>
      <w:r w:rsidR="00075251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 имущественного характера</w:t>
      </w:r>
      <w:r w:rsidR="00075251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 xml:space="preserve">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>Отражены особенности, связанные с положениями Федерального закона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от 6 февраля 2023 г. № 12-ФЗ "О внесении изменений в Федеральный закон "Об общих принципах организации публичной власти в субъектах Российской Федерации"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и муниципальной службы на территориях Донецкой</w:t>
      </w:r>
      <w:proofErr w:type="gramEnd"/>
      <w:r w:rsidRPr="00981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>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</w:t>
      </w:r>
      <w:proofErr w:type="gramEnd"/>
      <w:r w:rsidRPr="009815BB">
        <w:rPr>
          <w:rFonts w:ascii="Times New Roman" w:hAnsi="Times New Roman" w:cs="Times New Roman"/>
          <w:sz w:val="27"/>
          <w:szCs w:val="27"/>
        </w:rPr>
        <w:t xml:space="preserve"> службе Российской Федерации". </w:t>
      </w:r>
    </w:p>
    <w:p w:rsidR="009815BB" w:rsidRPr="0040648C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2. Отдельно указано, что дополнительные пояснения содержатся в иных </w:t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 xml:space="preserve">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</w:t>
      </w:r>
      <w:r w:rsidRPr="0040648C">
        <w:rPr>
          <w:rFonts w:ascii="Times New Roman" w:hAnsi="Times New Roman" w:cs="Times New Roman"/>
          <w:sz w:val="27"/>
          <w:szCs w:val="27"/>
        </w:rPr>
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7" w:history="1">
        <w:r w:rsidRPr="0040648C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https://mintrud.gov.ru/ministry/programms/anticorruption/9/23</w:t>
        </w:r>
      </w:hyperlink>
      <w:r w:rsidRPr="0040648C">
        <w:rPr>
          <w:rFonts w:ascii="Times New Roman" w:hAnsi="Times New Roman" w:cs="Times New Roman"/>
          <w:sz w:val="27"/>
          <w:szCs w:val="27"/>
        </w:rPr>
        <w:t>), а также Обзоре правоприменительной практики в части невозможности представить по</w:t>
      </w:r>
      <w:proofErr w:type="gramEnd"/>
      <w:r w:rsidRPr="0040648C">
        <w:rPr>
          <w:rFonts w:ascii="Times New Roman" w:hAnsi="Times New Roman" w:cs="Times New Roman"/>
          <w:sz w:val="27"/>
          <w:szCs w:val="27"/>
        </w:rPr>
        <w:t xml:space="preserve">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8" w:history="1">
        <w:r w:rsidRPr="0040648C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https://mintrud.gov.ru/ministry/programms/anticorruption/9/24</w:t>
        </w:r>
      </w:hyperlink>
      <w:r w:rsidRPr="0040648C">
        <w:rPr>
          <w:rFonts w:ascii="Times New Roman" w:hAnsi="Times New Roman" w:cs="Times New Roman"/>
          <w:sz w:val="27"/>
          <w:szCs w:val="27"/>
        </w:rPr>
        <w:t>).</w:t>
      </w:r>
    </w:p>
    <w:p w:rsidR="0040648C" w:rsidRDefault="0040648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lastRenderedPageBreak/>
        <w:t>3. Отмечена необходимость корректного указания отчетной даты, даты печати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и представления справки о доходах, расходах, об имуществе и обязательствах имущественного характера,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форма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которой утверждена Указом Президента Российской Федерации от 23 июня 2014 г. № 460 (далее – справка).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Отмечено, что не подлежат отражению в справке сведения, содержащиеся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>в информации, полученной в рамках Указания Банка России от 27 мая 2021 г.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№ 5798-У "О порядке предоставления кредитными организациями и </w:t>
      </w:r>
      <w:proofErr w:type="spellStart"/>
      <w:r w:rsidRPr="008C205C">
        <w:rPr>
          <w:rFonts w:ascii="Times New Roman" w:hAnsi="Times New Roman" w:cs="Times New Roman"/>
          <w:sz w:val="27"/>
          <w:szCs w:val="27"/>
        </w:rPr>
        <w:t>некредитными</w:t>
      </w:r>
      <w:proofErr w:type="spellEnd"/>
      <w:r w:rsidRPr="008C205C">
        <w:rPr>
          <w:rFonts w:ascii="Times New Roman" w:hAnsi="Times New Roman" w:cs="Times New Roman"/>
          <w:sz w:val="27"/>
          <w:szCs w:val="27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9. Указано на необходимость отражения в разделе 4 справки именно счетов,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а не карт, а также на особенность отражения счетов, открытых в иностранных банках.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10. Определены особенности отражения счета цифрового рубля.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в некоторые акты Президента Российской Федерации".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8C205C" w:rsidRPr="009815BB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14. Актуализированы иные положения с учетом изменений нормативных правовых актов Российской Федерации.</w:t>
      </w:r>
    </w:p>
    <w:sectPr w:rsidR="008C205C" w:rsidRPr="009815BB" w:rsidSect="0040648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13" w:rsidRDefault="00A11013" w:rsidP="009815BB">
      <w:pPr>
        <w:spacing w:after="0" w:line="240" w:lineRule="auto"/>
      </w:pPr>
      <w:r>
        <w:separator/>
      </w:r>
    </w:p>
  </w:endnote>
  <w:endnote w:type="continuationSeparator" w:id="0">
    <w:p w:rsidR="00A11013" w:rsidRDefault="00A11013" w:rsidP="0098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13" w:rsidRDefault="00A11013" w:rsidP="009815BB">
      <w:pPr>
        <w:spacing w:after="0" w:line="240" w:lineRule="auto"/>
      </w:pPr>
      <w:r>
        <w:separator/>
      </w:r>
    </w:p>
  </w:footnote>
  <w:footnote w:type="continuationSeparator" w:id="0">
    <w:p w:rsidR="00A11013" w:rsidRDefault="00A11013" w:rsidP="0098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80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48C" w:rsidRPr="0040648C" w:rsidRDefault="0040648C">
        <w:pPr>
          <w:pStyle w:val="a3"/>
          <w:jc w:val="center"/>
          <w:rPr>
            <w:rFonts w:ascii="Times New Roman" w:hAnsi="Times New Roman" w:cs="Times New Roman"/>
          </w:rPr>
        </w:pPr>
        <w:r w:rsidRPr="0040648C">
          <w:rPr>
            <w:rFonts w:ascii="Times New Roman" w:hAnsi="Times New Roman" w:cs="Times New Roman"/>
          </w:rPr>
          <w:fldChar w:fldCharType="begin"/>
        </w:r>
        <w:r w:rsidRPr="0040648C">
          <w:rPr>
            <w:rFonts w:ascii="Times New Roman" w:hAnsi="Times New Roman" w:cs="Times New Roman"/>
          </w:rPr>
          <w:instrText>PAGE   \* MERGEFORMAT</w:instrText>
        </w:r>
        <w:r w:rsidRPr="0040648C">
          <w:rPr>
            <w:rFonts w:ascii="Times New Roman" w:hAnsi="Times New Roman" w:cs="Times New Roman"/>
          </w:rPr>
          <w:fldChar w:fldCharType="separate"/>
        </w:r>
        <w:r w:rsidR="00F61117">
          <w:rPr>
            <w:rFonts w:ascii="Times New Roman" w:hAnsi="Times New Roman" w:cs="Times New Roman"/>
            <w:noProof/>
          </w:rPr>
          <w:t>2</w:t>
        </w:r>
        <w:r w:rsidRPr="0040648C">
          <w:rPr>
            <w:rFonts w:ascii="Times New Roman" w:hAnsi="Times New Roman" w:cs="Times New Roman"/>
          </w:rPr>
          <w:fldChar w:fldCharType="end"/>
        </w:r>
      </w:p>
    </w:sdtContent>
  </w:sdt>
  <w:p w:rsidR="0040648C" w:rsidRDefault="00406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D"/>
    <w:rsid w:val="00075251"/>
    <w:rsid w:val="001E2E77"/>
    <w:rsid w:val="002D4C90"/>
    <w:rsid w:val="0040648C"/>
    <w:rsid w:val="006633DD"/>
    <w:rsid w:val="0087798D"/>
    <w:rsid w:val="008C205C"/>
    <w:rsid w:val="009815BB"/>
    <w:rsid w:val="00A11013"/>
    <w:rsid w:val="00B25E5B"/>
    <w:rsid w:val="00CB4607"/>
    <w:rsid w:val="00CF2BA1"/>
    <w:rsid w:val="00D263CD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BB"/>
  </w:style>
  <w:style w:type="paragraph" w:styleId="a5">
    <w:name w:val="footer"/>
    <w:basedOn w:val="a"/>
    <w:link w:val="a6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BB"/>
  </w:style>
  <w:style w:type="character" w:styleId="a7">
    <w:name w:val="Hyperlink"/>
    <w:basedOn w:val="a0"/>
    <w:uiPriority w:val="99"/>
    <w:unhideWhenUsed/>
    <w:rsid w:val="0098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BB"/>
  </w:style>
  <w:style w:type="paragraph" w:styleId="a5">
    <w:name w:val="footer"/>
    <w:basedOn w:val="a"/>
    <w:link w:val="a6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BB"/>
  </w:style>
  <w:style w:type="character" w:styleId="a7">
    <w:name w:val="Hyperlink"/>
    <w:basedOn w:val="a0"/>
    <w:uiPriority w:val="99"/>
    <w:unhideWhenUsed/>
    <w:rsid w:val="00981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 Лаврушина</dc:creator>
  <cp:keywords/>
  <dc:description/>
  <cp:lastModifiedBy>Алина Витальевна Лаврушина</cp:lastModifiedBy>
  <cp:revision>7</cp:revision>
  <cp:lastPrinted>2024-02-14T09:51:00Z</cp:lastPrinted>
  <dcterms:created xsi:type="dcterms:W3CDTF">2024-02-14T09:21:00Z</dcterms:created>
  <dcterms:modified xsi:type="dcterms:W3CDTF">2024-02-20T11:22:00Z</dcterms:modified>
</cp:coreProperties>
</file>