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A9" w:rsidRDefault="00366DA9" w:rsidP="00FD4012">
      <w:pPr>
        <w:spacing w:after="0" w:line="240" w:lineRule="auto"/>
        <w:ind w:left="4820"/>
        <w:rPr>
          <w:i/>
        </w:rPr>
      </w:pPr>
    </w:p>
    <w:p w:rsidR="00366DA9" w:rsidRDefault="00366DA9" w:rsidP="00FD4012">
      <w:pPr>
        <w:spacing w:after="0" w:line="240" w:lineRule="auto"/>
        <w:ind w:left="4820"/>
        <w:rPr>
          <w:i/>
        </w:rPr>
      </w:pPr>
    </w:p>
    <w:p w:rsidR="004F61BA" w:rsidRPr="00366DA9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366DA9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366DA9" w:rsidRPr="00366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DA9">
        <w:rPr>
          <w:rFonts w:ascii="Times New Roman" w:hAnsi="Times New Roman" w:cs="Times New Roman"/>
          <w:i/>
          <w:sz w:val="24"/>
          <w:szCs w:val="24"/>
        </w:rPr>
        <w:t>к Контракту</w:t>
      </w:r>
    </w:p>
    <w:p w:rsidR="00366DA9" w:rsidRDefault="00366DA9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МО «Кузьмоловское ГП»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М.А. Ицкович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FD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_»____________ 2014 г.</w:t>
      </w:r>
    </w:p>
    <w:p w:rsidR="004F61BA" w:rsidRPr="004F61BA" w:rsidRDefault="004F61BA" w:rsidP="00FD4012">
      <w:pPr>
        <w:tabs>
          <w:tab w:val="left" w:pos="540"/>
          <w:tab w:val="left" w:pos="1620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1BA" w:rsidRPr="004F61BA" w:rsidRDefault="004F61BA" w:rsidP="004F61BA">
      <w:pPr>
        <w:tabs>
          <w:tab w:val="left" w:pos="540"/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 xml:space="preserve"> ТЕХНИЧЕКОЕ ЗАДАНИЕ </w:t>
      </w: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На поставку</w:t>
      </w:r>
      <w:r w:rsidRPr="004F6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sz w:val="24"/>
          <w:szCs w:val="24"/>
        </w:rPr>
        <w:t xml:space="preserve">канцелярских товаров для нужд администрации МО Кузьмоловское городское поселение </w:t>
      </w: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65539226"/>
      <w:r w:rsidRPr="004F61BA">
        <w:rPr>
          <w:rFonts w:ascii="Times New Roman" w:hAnsi="Times New Roman" w:cs="Times New Roman"/>
          <w:b/>
          <w:bCs/>
          <w:sz w:val="24"/>
          <w:szCs w:val="24"/>
        </w:rPr>
        <w:t>Раздел 1. Общие требования</w:t>
      </w:r>
      <w:bookmarkEnd w:id="0"/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1.1. Предметом настоящего аукциона является право заключения контракта на поставку канцелярских товаров (далее – Товар) для нужд </w:t>
      </w:r>
      <w:r w:rsidRPr="004F61BA">
        <w:rPr>
          <w:rFonts w:ascii="Times New Roman" w:hAnsi="Times New Roman" w:cs="Times New Roman"/>
          <w:caps/>
          <w:sz w:val="24"/>
          <w:szCs w:val="24"/>
        </w:rPr>
        <w:t>АДМИНИСТРАЦИ</w:t>
      </w:r>
      <w:r w:rsidR="00366DA9">
        <w:rPr>
          <w:rFonts w:ascii="Times New Roman" w:hAnsi="Times New Roman" w:cs="Times New Roman"/>
          <w:caps/>
          <w:sz w:val="24"/>
          <w:szCs w:val="24"/>
        </w:rPr>
        <w:t>И</w:t>
      </w:r>
      <w:r w:rsidRPr="004F61B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sz w:val="24"/>
          <w:szCs w:val="24"/>
        </w:rPr>
        <w:t>МО КУЗЬМОЛОВСКОЕ ГОРОДСКОЕ ПОСЕЛЕНИЕ ВСЕВОЛОЖСКОГО РАЙОНА ЛЕНИНГРАДСКОЙ ОБЛАСТИ.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1.2. Начальная (максимальная) цена контракта:</w:t>
      </w:r>
      <w:r w:rsidRPr="004F61BA">
        <w:rPr>
          <w:rFonts w:ascii="Times New Roman" w:hAnsi="Times New Roman" w:cs="Times New Roman"/>
          <w:b/>
          <w:sz w:val="24"/>
          <w:szCs w:val="24"/>
        </w:rPr>
        <w:t xml:space="preserve"> 200 000 </w:t>
      </w:r>
      <w:r w:rsidRPr="004F61BA">
        <w:rPr>
          <w:rFonts w:ascii="Times New Roman" w:hAnsi="Times New Roman" w:cs="Times New Roman"/>
          <w:sz w:val="24"/>
          <w:szCs w:val="24"/>
        </w:rPr>
        <w:t>рублей.</w:t>
      </w:r>
    </w:p>
    <w:p w:rsidR="004F61BA" w:rsidRPr="004F61BA" w:rsidRDefault="004F61BA" w:rsidP="00FD40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1.3. Код по Общероссийскому классификатору продукции по видам экономической деятельности (ОКПД) ОК 034-2007 с указанием вида продукции, соответствующий предмету аукциона: </w:t>
      </w:r>
    </w:p>
    <w:p w:rsidR="004F61BA" w:rsidRPr="004F61BA" w:rsidRDefault="004F61BA" w:rsidP="006C38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22.22.20.120 - Книжки записные и блокноты из бумаги или картона;</w:t>
      </w:r>
    </w:p>
    <w:p w:rsidR="004F61BA" w:rsidRPr="004F61BA" w:rsidRDefault="004F61BA" w:rsidP="006C38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28.75.23.130 - Зажимы и скрепки для бумаг, уголки для бумаг и аналогичные канцелярские изделия из недрагоценных металлов;</w:t>
      </w:r>
    </w:p>
    <w:p w:rsidR="004F61BA" w:rsidRPr="004F61BA" w:rsidRDefault="004F61BA" w:rsidP="006C38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36.63.21.111 - Ручки шариковые с жидкими чернилами (кроме ручек с корпусом или колпачком из драгоценного металла или плакированным драгоценным металлом);</w:t>
      </w:r>
    </w:p>
    <w:p w:rsidR="004F61BA" w:rsidRPr="004F61BA" w:rsidRDefault="004F61BA" w:rsidP="006C38E8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36.63.24.111 - Карандаши с грифелями из графита;</w:t>
      </w:r>
    </w:p>
    <w:p w:rsidR="004F61BA" w:rsidRPr="004F61BA" w:rsidRDefault="004F61BA" w:rsidP="004F61BA">
      <w:pPr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65539227"/>
      <w:r w:rsidRPr="004F61BA">
        <w:rPr>
          <w:rFonts w:ascii="Times New Roman" w:hAnsi="Times New Roman" w:cs="Times New Roman"/>
          <w:b/>
          <w:bCs/>
          <w:sz w:val="24"/>
          <w:szCs w:val="24"/>
        </w:rPr>
        <w:t>2. Цели и правовое основание для поставки товара</w:t>
      </w:r>
      <w:bookmarkEnd w:id="1"/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2.1. Целью данной закупки является обеспечение качественной работы сотрудников в 2014 году.</w:t>
      </w:r>
    </w:p>
    <w:p w:rsidR="004F61BA" w:rsidRPr="004F61BA" w:rsidRDefault="004F61BA" w:rsidP="006C38E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2.2. Основанием для закупки товара является План-график размещения заказов на поставки товаров, выполнение работ, оказание услуг для нужд заказчика на 2014 год.</w:t>
      </w:r>
      <w:r w:rsidRPr="004F6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1BA" w:rsidRPr="004F61BA" w:rsidRDefault="004F61BA" w:rsidP="004F61B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1BA">
        <w:rPr>
          <w:rFonts w:ascii="Times New Roman" w:hAnsi="Times New Roman" w:cs="Times New Roman"/>
          <w:b/>
          <w:bCs/>
          <w:sz w:val="24"/>
          <w:szCs w:val="24"/>
        </w:rPr>
        <w:t>3.Источник финансирования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iCs/>
          <w:sz w:val="24"/>
          <w:szCs w:val="24"/>
        </w:rPr>
        <w:t xml:space="preserve">3.1. Источник финансирования: </w:t>
      </w:r>
      <w:r w:rsidRPr="004F61BA">
        <w:rPr>
          <w:rFonts w:ascii="Times New Roman" w:hAnsi="Times New Roman" w:cs="Times New Roman"/>
          <w:sz w:val="24"/>
          <w:szCs w:val="24"/>
        </w:rPr>
        <w:t>Бюджет МО Кузьмоловского  городского поселения Всеволожского муниципального района.</w:t>
      </w:r>
    </w:p>
    <w:p w:rsidR="004F61BA" w:rsidRPr="004F61BA" w:rsidRDefault="004F61BA" w:rsidP="004F6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lastRenderedPageBreak/>
        <w:t>4. Форма, сроки и порядок оплаты товара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4.1. Заказчик осуществляет расчеты с Поставщиком по безналичному расчету.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4.2. Сроки и порядок оплаты: Оплата производится только за фактически поставленный товар в течение 10 банковских дней. Основанием для оплаты являются подписанные сторонами товарные накладные, а также счета, счета-фактуры, подписанные Поставщиком и предоставленные в бухгалтерию Заказчика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4.3. Оплата производится за вычетом сумм, подлежащих взысканию с Поставщика в качестве неустойки (штрафа, пеней), в случае нарушения Поставщиком условий Контракта.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4.4. Авансирование не предусмотрено.</w:t>
      </w:r>
    </w:p>
    <w:p w:rsidR="004F61BA" w:rsidRPr="004F61BA" w:rsidRDefault="004F61BA" w:rsidP="004F6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>5. Место, условия и сроки (периоды) поставки товара</w:t>
      </w:r>
    </w:p>
    <w:p w:rsidR="004F61BA" w:rsidRPr="004F61BA" w:rsidRDefault="004F61BA" w:rsidP="00FD4012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5.1. Местом поставки товара является: Администраци</w:t>
      </w:r>
      <w:r w:rsidR="00FD4012">
        <w:rPr>
          <w:rFonts w:ascii="Times New Roman" w:hAnsi="Times New Roman" w:cs="Times New Roman"/>
          <w:sz w:val="24"/>
          <w:szCs w:val="24"/>
        </w:rPr>
        <w:t xml:space="preserve">я </w:t>
      </w:r>
      <w:r w:rsidRPr="004F61BA">
        <w:rPr>
          <w:rFonts w:ascii="Times New Roman" w:hAnsi="Times New Roman" w:cs="Times New Roman"/>
          <w:sz w:val="24"/>
          <w:szCs w:val="24"/>
        </w:rPr>
        <w:t xml:space="preserve"> Кузьмоловское г.п., Ленинградская область, Всеволожский район, г.п. Кузьмоловский, улица Рядового Л. Иванова, дом 14,</w:t>
      </w:r>
      <w:r w:rsidR="00FD4012">
        <w:rPr>
          <w:rFonts w:ascii="Times New Roman" w:hAnsi="Times New Roman" w:cs="Times New Roman"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sz w:val="24"/>
          <w:szCs w:val="24"/>
        </w:rPr>
        <w:t>3 этаж.</w:t>
      </w:r>
    </w:p>
    <w:p w:rsidR="004F61BA" w:rsidRPr="004F61BA" w:rsidRDefault="004F61BA" w:rsidP="004F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BA" w:rsidRPr="004F61BA" w:rsidRDefault="004F61BA" w:rsidP="004F61BA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65539228"/>
      <w:r w:rsidRPr="004F61B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Требования к </w:t>
      </w:r>
      <w:bookmarkEnd w:id="2"/>
      <w:r w:rsidRPr="004F61BA">
        <w:rPr>
          <w:rFonts w:ascii="Times New Roman" w:hAnsi="Times New Roman" w:cs="Times New Roman"/>
          <w:b/>
          <w:bCs/>
          <w:sz w:val="24"/>
          <w:szCs w:val="24"/>
        </w:rPr>
        <w:t xml:space="preserve">описанию объекта закупки </w:t>
      </w:r>
    </w:p>
    <w:p w:rsidR="004F61BA" w:rsidRPr="004F61BA" w:rsidRDefault="004F61BA" w:rsidP="004F61B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pStyle w:val="ab"/>
        <w:jc w:val="center"/>
        <w:rPr>
          <w:b/>
          <w:color w:val="000000"/>
          <w:sz w:val="24"/>
          <w:szCs w:val="24"/>
        </w:rPr>
      </w:pPr>
      <w:r w:rsidRPr="004F61BA">
        <w:rPr>
          <w:b/>
          <w:bCs/>
          <w:sz w:val="24"/>
          <w:szCs w:val="24"/>
        </w:rPr>
        <w:t xml:space="preserve">6. </w:t>
      </w:r>
      <w:r w:rsidRPr="004F61BA">
        <w:rPr>
          <w:b/>
          <w:color w:val="000000"/>
          <w:sz w:val="24"/>
          <w:szCs w:val="24"/>
        </w:rPr>
        <w:t>Требования к количеству товара.</w:t>
      </w:r>
    </w:p>
    <w:p w:rsidR="004F61BA" w:rsidRPr="004F61BA" w:rsidRDefault="004F61BA" w:rsidP="004F61BA">
      <w:pPr>
        <w:pStyle w:val="a7"/>
        <w:widowControl w:val="0"/>
        <w:ind w:firstLine="709"/>
        <w:jc w:val="both"/>
        <w:rPr>
          <w:sz w:val="24"/>
        </w:rPr>
      </w:pPr>
      <w:r w:rsidRPr="004F61BA">
        <w:rPr>
          <w:sz w:val="24"/>
        </w:rPr>
        <w:t>6.1. Количество поставляемого Поставщиком товара должно соответствовать количеству товара, указанному в Приложени</w:t>
      </w:r>
      <w:r w:rsidR="00366DA9">
        <w:rPr>
          <w:sz w:val="24"/>
        </w:rPr>
        <w:t>и № 2 к муниципальному контракту</w:t>
      </w:r>
      <w:r w:rsidRPr="004F61BA">
        <w:rPr>
          <w:sz w:val="24"/>
        </w:rPr>
        <w:t>.</w:t>
      </w:r>
    </w:p>
    <w:p w:rsidR="004F61BA" w:rsidRPr="004F61BA" w:rsidRDefault="004F61BA" w:rsidP="004F61B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>7. Требования к качеству и безопасности товара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7.1. Товар должен соответствовать требованиям к качеству, устанавливаемым техническими регламентами, документами в области стандартизации, государственными стандартами, применяемыми для товаров такого рода. Товар должен быть новым (который не был в употреблении, не прошел ремонт, в том числе восстановление, замену составных частей, восстановление потребительских свойств). На товаре не должно быть следов повреждений и изменений.</w:t>
      </w:r>
      <w:r w:rsidRPr="004F61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4F61BA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безопасности, установленными действующим законодательством.</w:t>
      </w:r>
      <w:proofErr w:type="gramEnd"/>
      <w:r w:rsidRPr="004F61BA">
        <w:rPr>
          <w:rFonts w:ascii="Times New Roman" w:hAnsi="Times New Roman" w:cs="Times New Roman"/>
          <w:sz w:val="24"/>
          <w:szCs w:val="24"/>
        </w:rPr>
        <w:t xml:space="preserve"> Безопасность товара – это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 (Закон Российской Федерации от 07.02.1992 N 2300-1 «О защите прав потребителей»). </w:t>
      </w: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 xml:space="preserve">8. Требования к </w:t>
      </w:r>
      <w:r w:rsidRPr="004F61BA">
        <w:rPr>
          <w:rFonts w:ascii="Times New Roman" w:hAnsi="Times New Roman" w:cs="Times New Roman"/>
          <w:b/>
          <w:bCs/>
          <w:sz w:val="24"/>
          <w:szCs w:val="24"/>
        </w:rPr>
        <w:t>функциональным, техническим и качественным, эксплуатационным характеристикам товара</w:t>
      </w:r>
      <w:r w:rsidRPr="004F61BA">
        <w:rPr>
          <w:rFonts w:ascii="Times New Roman" w:hAnsi="Times New Roman" w:cs="Times New Roman"/>
          <w:b/>
          <w:sz w:val="24"/>
          <w:szCs w:val="24"/>
        </w:rPr>
        <w:t>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8.1. Поставляемый товар должен соответствовать </w:t>
      </w:r>
      <w:r w:rsidRPr="004F61BA">
        <w:rPr>
          <w:rFonts w:ascii="Times New Roman" w:hAnsi="Times New Roman" w:cs="Times New Roman"/>
          <w:bCs/>
          <w:sz w:val="24"/>
          <w:szCs w:val="24"/>
        </w:rPr>
        <w:t>функциональным, техническим и качественным</w:t>
      </w:r>
      <w:r w:rsidRPr="004F61BA">
        <w:rPr>
          <w:rFonts w:ascii="Times New Roman" w:hAnsi="Times New Roman" w:cs="Times New Roman"/>
          <w:sz w:val="24"/>
          <w:szCs w:val="24"/>
        </w:rPr>
        <w:t xml:space="preserve"> характеристикам согласно спецификации Товара, являющейся приложением № 2 к настоящему техническому заданию (далее – Спецификация). 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lastRenderedPageBreak/>
        <w:t>8.2. Все содержащиеся в техническом задании и Спецификации товарные знаки сопровождаются словами «или эквивалент». Эквивалентность товара определяется в соответствии с требованиями и показателями, изложенными в Спецификации.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>9. Требования к таре и упаковке товара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8.1. Товар должен поставляться в упаковке, которая должна обеспечивать его сохранность при транспортировке и хранении.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FD4012">
      <w:pPr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65539229"/>
      <w:r w:rsidRPr="004F61BA">
        <w:rPr>
          <w:rFonts w:ascii="Times New Roman" w:hAnsi="Times New Roman" w:cs="Times New Roman"/>
          <w:b/>
          <w:bCs/>
          <w:sz w:val="24"/>
          <w:szCs w:val="24"/>
        </w:rPr>
        <w:t>10. Требования к отгрузке и доставке товара</w:t>
      </w:r>
      <w:bookmarkEnd w:id="3"/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10.1. Доставка товара осуществляется Поставщиком путем отгрузки их транспортом Поставщика.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10.2. Доставка товара осуществляется с предварительным уточнением времени поставки товара. 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Контактное лицо: Купцова Елена Васильевна телефон (8 813 70)94-009.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b/>
          <w:bCs/>
          <w:sz w:val="24"/>
          <w:szCs w:val="24"/>
        </w:rPr>
        <w:t>11. Требования, связанные с определением соответствия поставляемого товара потребностям заказчика (приемка товара)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11.1. Поставщик осуществляет поставку и выгрузку товара по месту нахождения складского помещения Заказчика, передает товар уполномоченному лицу Заказчика в количестве и ассортименте, указанном в Спецификации.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 Приемка товара по Контракту осуществляется в следующем порядке: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11.2.1. Вместе с поставленным товаром Поставщик представляет Заказчику отчетные и финансовые документы: акт сдачи-приемки товара в двух экземплярах, товарную накладную в двух экземплярах, счет и счет-фактуру.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11.2.2. Поставщик должен передать Заказчику заверенные копии сертификата соответствия либо декларации о соответствии на Товар, если они предусмотрены законодательством для данного вида Товара, а также </w:t>
      </w:r>
      <w:proofErr w:type="gramStart"/>
      <w:r w:rsidRPr="004F61BA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4F61BA">
        <w:rPr>
          <w:rFonts w:ascii="Times New Roman" w:hAnsi="Times New Roman" w:cs="Times New Roman"/>
          <w:sz w:val="24"/>
          <w:szCs w:val="24"/>
        </w:rPr>
        <w:t>, подтверждающие страну происхождения Товара.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11.2.3. Заказчик при получении товара подписывает акт сдачи-приемки товара и в течение 3 (трех) рабочих дней после поставки товара проверяет его на соответствие требованиям Технического задания и контракта. 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11.2.4. В случае поставки товара с нарушением условий контракта замена некачественного товара осуществляется за счет Поставщика в соответствии с требованиями Заказчика в установленный им срок.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11.2.5. В случае отсутствия замечаний к товару Заказчик принимает товар и подписывает товарную накладную.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11.3. Заказчик имеет право привлечь независимую организацию для осуществления контроля соответствия поставляемого Товара.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lastRenderedPageBreak/>
        <w:t>11.4.. Гарантированное время замены или ремонта неисправного Товара в течение 24 часов с момента уведомления Поставщика об обнаружении дефектов.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11.4.1. Предоставление Заказчику аналогичного Товара на время проведения ремонтных работ неисправного Товара.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11.4.2. Предоставление гарантий по месту установки Товара.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11.5. При обнаружении в период гарантийного срока недостатков, в том числе скрытых, которые не позволяют продолжить нормальную эксплуатацию Товара, гарантийный срок продлевается на период устранения недостатков.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11.6. Качество поставляемых товаров должно удовлетворять требованиям действующих технических регламентов, ГОСТов и сопровождаться сертификатом соответствия либо декларацией о соответствии в случаях, установленных Федеральным законом от 27.12.2002 г. №184-ФЗ «О техническом регулировании» и Постановлением Правительства РФ от 01.12.2009г. №982.</w:t>
      </w:r>
    </w:p>
    <w:p w:rsidR="004F61BA" w:rsidRPr="004F61BA" w:rsidRDefault="004F61BA" w:rsidP="004F61BA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61BA">
        <w:rPr>
          <w:rFonts w:ascii="Times New Roman" w:hAnsi="Times New Roman" w:cs="Times New Roman"/>
          <w:b/>
          <w:bCs/>
          <w:sz w:val="24"/>
          <w:szCs w:val="24"/>
        </w:rPr>
        <w:t>К поставке требуются:</w:t>
      </w:r>
    </w:p>
    <w:tbl>
      <w:tblPr>
        <w:tblW w:w="0" w:type="auto"/>
        <w:tblInd w:w="-1168" w:type="dxa"/>
        <w:tblLayout w:type="fixed"/>
        <w:tblLook w:val="0000"/>
      </w:tblPr>
      <w:tblGrid>
        <w:gridCol w:w="1049"/>
        <w:gridCol w:w="2212"/>
        <w:gridCol w:w="4681"/>
        <w:gridCol w:w="1439"/>
        <w:gridCol w:w="1439"/>
      </w:tblGrid>
      <w:tr w:rsidR="004F61BA" w:rsidRPr="004F61BA" w:rsidTr="00FD4012">
        <w:trPr>
          <w:trHeight w:val="708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F61BA" w:rsidRPr="004F61BA" w:rsidTr="00FD4012">
        <w:trPr>
          <w:trHeight w:val="891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Калькулятор настольный  SDC-888TII, двойное  питание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калькулятор в пластиковом корпусе с 12-разрядным ЖК-дисплеем. Прибор позволяет корректировать введенное число, задавать настройки округления и количества знаков после запятой. Имеет оптимальный набор вычислительных функций: основные математические операции, расчет процентов, извлечение квадратного корня, запоминание промежуточных результатов. Удобная клавиатура снабжена кнопкой ввода двойного нуля. Электропитание автоматически отключается после пяти минут бездействия.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Расчет процентов.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Разрядность дисплея: не менее 12 Тип размера:  полноразмерный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процентов. Вычисление квадратного корня.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Ширина не менее 159 мм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Высота  не менее 27 мм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Длина  не менее 205 мм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Вес изделия: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0,25 кг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корпуса: черный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BA" w:rsidRPr="004F61BA" w:rsidTr="00FD4012">
        <w:trPr>
          <w:trHeight w:val="880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А4-09/Г синяя рамка, герб,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Грамота отпечатана на импортном мелованном картоне плотностью не менее 230 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на котором выполнено тиснение с использованием золотой, цветной и дифракционной фольги. Размер бланка не менее 210х290мм позволяет напечатать на нем текст с помощью стандартного принтера.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картон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штук в упаковке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>не менее 20 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1BA" w:rsidRPr="004F61BA" w:rsidTr="00FD4012">
        <w:trPr>
          <w:trHeight w:val="718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А4-07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зеленая рамка, герб,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Благодарность отпечатана на импортном мелованном картоне плотностью не менее 230 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на котором выполнено тиснение с использованием золотой, цветной и дифракционной фольги. Размер бланка не менее 210х290мм позволяет напечатать на нем текст с помощью стандартного принтера.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штук в упаковке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 шт.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картон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1BA" w:rsidRPr="004F61BA" w:rsidTr="00FD4012">
        <w:trPr>
          <w:trHeight w:val="696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Рамка для сертификатов и дипломов деревянный багет,</w:t>
            </w:r>
            <w:r w:rsidR="0036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сосна темн.21х30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Рамка ATTACHE для сертификатов и дипломов из натурального дерева, защитное стекло.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Конфигурация крепления -</w:t>
            </w:r>
            <w:r w:rsidR="0036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только на стену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Размер: не менее 21х30 см (А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тёмная сосна.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Ширина рамки не менее 2 см.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F61BA" w:rsidRPr="004F61BA" w:rsidTr="00FD4012">
        <w:trPr>
          <w:trHeight w:val="716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Ножницы универсальные, нержавеющая сталь, не менее 180мм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Изготовлены из качественной нержавеющей стали, с удобными и прочными пластиковыми ручками эргономичной формы. Упаковка - удобный для транспортировки и продажи блистер с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позволяющий оценить характеристики ножниц, не нарушая упаковку. Длина не менее 180мм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Подходят для использования в офисе, для каждодневной работы. Материал корпуса - нержавеющая сталь, ручки - пластик.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Длина – не менее 180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Цвет – черно-красный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Материал лезвий – нержавеющая сталь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с клейким краем, неон,  76х76, не менее 100л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клеевым краем рассчитанный на крепление к любой поверхности, не оставляет следов. Яркие неоновые цвета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клеевым краем рассчитанный на крепление к любой поверхности, не оставляет следов. Яркие неоновые цвета. Размер блока – не менее 76х76 мм. В блоке не менее 100 листов. Индивидуальная упаковка в пленку.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– не менее 76х76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– не менее 100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блокнотов – 1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цветов – 1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бумаги блока – яркий неоновый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Папка-уголок,  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 не менее 180мкм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Папка-уголок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из прозрачного полипропилена желтого цвета. Позволяет удобно хранить и переносить документы, предотвращает их смятие и загрязнение. Есть выемка для удобного извлечения листов. Цвет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         по согласованию с заказчиком.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Толщина материала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менее 180 мкм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полипропилен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F61BA" w:rsidRPr="004F61BA" w:rsidTr="00FD4012">
        <w:trPr>
          <w:trHeight w:val="770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Накопитель вертикальный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70мм ,черный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 накопитель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Attache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удобства хранения на рабочем столе журналов, проспектов, каталогов и т. д.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 полистирола.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чёрный.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пластика: не менее 1,05 г/см3.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Размер: не менее 240х70х290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Скоросшиватель с прозрачным верхом,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перфорацией на корешке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синего цвета 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Лицевая сторона снабжена маркировочной полосой, расположенной вдоль корешка. Сам корешок оснащен дополнительными отверстиями для помещения скоросшивателя в специальную папку.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Изготовлена из мягкого пластика, верх прозрачный с матовым покрытием.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Толщина верхней прозрачной обложки не менее 130 мкм, нижней  непрозрачной пластиковой части не менее 150 мкм. Скоросшиватель вмещает не менее 100 листов плотностью 80 г/кв.м.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Механизм скоросшивателя стандартный.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Формат 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полипропилен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Скоросшиватель подшиваемый.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нижней части – в ассортименте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пластиковая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менее 17мм,  с пружинным скоросшивателем, внутренний карман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из пластика.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пружинным механизмом подшивания. На внутренней стороне обложки есть прозрачный карман для документов, компакт-дисков, визиток. Ширина корешка — не менее 17 мм. Папка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вмещаетне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менее 100 листов стандартной плотности.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скоросшивателя стандартный.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Механизм скоросшивателя пружинный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– в ассортименте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конверт на кнопке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плотностью не менее 180мкм, непрозрачный пластик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Папка-конверт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из непрозрачного полипропилена. Закрывается на кнопку.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Удобна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переноски документов, предотвращает их смятие и загрязнение.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Папка плотно закрывается на кнопку. Кнопка рассчитана на ежедневное использование.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Изготовлена из плотного пластика.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Формат  –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 – не менее 180 мкм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документов – горизонтальная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 скрепления – кнопка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– в ассортименте по согласованию с заказчиком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Скотч узкий 15*33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канцелярская. Широко используется в бытовой, банковской и офисной сфере.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Типовые характеристики: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 пленки - полипропилен;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прозрачный;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тип клея - акриловый;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не менее15мм х 33 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не менее 35 мкм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Скотч упаковочный   50*66м, не менее 40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Широкая клейкая лента  изготовлена на основе прозрачного полипропилена толщиной не менее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мкм. Отличается высокой адгезией клея (слипанием с поверхностью), стойкостью к разрыву. Ширина ленты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е менее 40 мм, общая длина рулона —не менее 66 м, диаметр втулки — не менее 76 мм. Широкая клейкая лента удобна для упаковки объемных и тяжеловесных грузов, не теряет свойств на открытом воздухе при температуре от 10 до 30 градусов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HB   1372 заточенный с ластиком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Высококачественный заточенный 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с ластиком для чертежных работ. Легко затачивается. Предназначен для чертежных и художественных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дерево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Профиль карандаша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шестигранный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Твердость грифеля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HB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корпуса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белый/сиреневый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0,5мм,  синяя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ручка  отличается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экологичностью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выполнена из переработанного пластика. Удобная зона захвата для снижения напряжения руки. Стержень с чернилами синего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Штрих  с кисточкой, химическая  основа, не менее 20мл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обеспечивает аккуратное исправление печатного или рукописного текста.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Объем - не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менеее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20 мл.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На спиртовой основе.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Быстро высыхает на бумаге.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 кисточкой и металлическим шариком.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80г/м 500л не менее146% CIE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 формата A4 относится к категории качества C. Отличное качество печати на любой копировально-множительной технике и печатающих устройствах. Отсутствие пылевого отделения, высокая жесткость, идеальная геометрия листа обеспечат бесперебойную работу всего офисного оборудования.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Формат листов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Плотность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бумаги-не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менее 80 г/кв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Класс бумаги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C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Белизна-не менее 146 %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Листов в пачке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500 лист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Яркость бумаги-не менее 95 %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Толщина бумаг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104 мкм</w:t>
            </w:r>
          </w:p>
          <w:p w:rsidR="004F61BA" w:rsidRPr="004F61BA" w:rsidRDefault="004F61BA" w:rsidP="00FD4012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Непрозрачность бумаги-не менее 91 %</w:t>
            </w:r>
          </w:p>
          <w:p w:rsidR="004F61BA" w:rsidRPr="004F61BA" w:rsidRDefault="004F61BA" w:rsidP="00FD4012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Блок для записей, не менее  9х9х9см, белый не склеенный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упакован в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плёнку.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Блок - офсет.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не менее 80-100г/м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белизна  не менее 86-92%.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изделия (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ШхДхВ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): не менее 90х90х90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Сменный блок предназначен для использования в пластиковых подставках и настольных органайзерах. 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Папка-регистратор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 шириной не менее 50мм, в ассортименте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ыполнена из плотного картона, снаружи обтянута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из ПВХ с бумажной основой).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Вмещаемость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480 листов.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 арочным механизмом. Специальные прорези на крышке не дают папке открываться при большом количестве вложенных документов. Корешок шириной не менее 50 мм имеет кольцо для удобного захвата и прозрачный карман со сменной двусторонней этикеткой.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Папка-регистратор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шириной не менее 80мм,  в ассортименте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ыполнена из плотного картона, снаружи обтянута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из ПВХ с бумажной основой).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Вмещаемость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680 листов.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 арочным механизмом. Специальные прорези на крышке не дают папке открываться при большом количестве вложенных документов. Корешок шириной не менее 50 мм имеет кольцо для удобного захвата и прозрачный карман со сменной двусторонней этикеткой.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Дырокол не менее 40 листов, металлический  с линейкой, в ассортименте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Дырокол пробивает не менее 2 отверстия, диаметр отверстия - не менее 5.5 мм. Расстояние между отверстиями -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80 мм.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Мощность пробивания - не менее 40 листов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Материал корпуса - металл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- не менее 115х150мм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в ассортименте по согласованию заказчика.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Два круглых стержневых ножа,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бумагоприемник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форматная линейка.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Анти-степлер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аккуратного удаления закрытых скоб. Эргономичный корпус изготовлен из металла.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Цветые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ручки  с фиксатором обеспечивают прочный захват.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снять скобы размером не менее №10.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Цвет - в ассортименте по согласованию заказчика.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Кнопки канцелярские не менее  12мм. металлические в картонной коробке не менее 100 штук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Металлические канцелярские кнопки. Диаметр - не менее 12 мм.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Предназначены для крепления бумаги и картона к поверхностям из мягких пород дерева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упаковке - не менее 100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Лоток для бумаг, пластик, горизонтальный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Лоток для бумаг изготовлен из полистирола. Предназначен для хранения бумаг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Имеет не менее одного отделения. В комплект поставки входит 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мощно удобно устанавливать друг на друга — вертикально или ступенчато.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№10 не менее 16 листов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корпус, механизм из металла.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Нескользящие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и верхняя накладка. Оснащен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антистеплером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Вмещает не менее100 скоб № 10, сшивает не менее 16 листов. Глубина захвата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55 мм.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 №10 никелированные, не менее 1000шт/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Скобы №10, Не менее 1000 шт. в коробочке. Скобы изготавливаются из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высококоуглеродистой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стали, обеспечивающей их высокую пластичность и гибкость. Все изделия покрыты тонким слоем никеля в несколько микрон, вследствие чего они не ржавеют, не пачкают бумагу и имеют привлекательный внешний вид.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 №24/6 оцинкованные, не менее 1000шт/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  <w:proofErr w:type="spellEnd"/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оцинкованные. Упакованы в картонную коробочку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е менее 1000 шт. для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№24/6.Скобы изготавливаются из оцинкованной стали, обеспечивающей их высокую пластичность и гибкость. Все изделия покрыты тонким слоем никеля в несколько микрон, вследствие чего они не ржавеют, не пачкают бумагу и имеют привлекательный внешний вид.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 №23/10,  сталь, не менее 1000шт/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>Сталь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Тип и размер скоб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>№23/10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Количество пробиваемых листов-не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менее 70 Прочные скобы  для ст</w:t>
            </w:r>
            <w:r w:rsidR="006C38E8" w:rsidRPr="004F61BA">
              <w:rPr>
                <w:rFonts w:ascii="Times New Roman" w:hAnsi="Times New Roman" w:cs="Times New Roman"/>
                <w:sz w:val="24"/>
                <w:szCs w:val="24"/>
              </w:rPr>
              <w:t>иплеров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№23/10 обеспечивают надежное скрепление.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Скобы имеют остро заточенные концы и легко прокалывают бумагу.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40г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Клей ПВ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 предназначенный для склеивания картона, бумаги и дерева. Подходит для декоративных работ. Допускается перевозка и хранение флакона при низких температурах (до −40°С). Качество после многократного размораживания не ухудшается. Съемный колпачок защищает от пересыхания. В одном флаконе содержится не менее 40 г.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21гр.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Склеивает изделия из бумаги, картона, фотографии, ткани.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Экономичен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использовании. Не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токсичен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содержит растворителей. Надежный колпачок предохраняет от высыхания.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формула. Склеивает изделия из бумаги, картона, ткани, фотографии.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Экономичен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использовании. Не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токсичен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содержит растворителей. Надежный колпачок предохраняет от высыхания. Упаковка в мини-дисплей.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Вес-не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менее 21г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перфорацией, глянцевый,   A4, не менее  30мкм, не менее  100шт/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Файл-вкладыш A4, предназначенный для хранения печатных материалов. Прозрачная пленка, изготовленная из полипропилена толщиной-не менее  30 мкм, снабжена боковой перфорацией. В упаковке содержится не менее  100 файлов стандартного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Вертикальная загрузка.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Универсальная перфорация, подходит для любых папок. Яркий информационный лист-вкладыш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,логотип на боковой ленте. Вместимость - не менее 60 листов бумаги не менее 80 г/м</w:t>
            </w:r>
            <w:r w:rsidRPr="004F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².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резинками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 плотностью не менее 0,4мкр, цвет ассорти.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Папка с тремя клапанами надежно сохраняет документы от повреждений и пыли. Согнув клапана по линии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биговки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можно легко увеличить объем папки, что позволит вместить большое количество документов. Папка закрывается с помощью двух эластичных резинок, закрепленных по углам, и свободно помещается в портфеле, кейсе, багаже.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Закрывается при помощи двух угловых резинок.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Снабжена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тремя клапанами. Ширина корешка - не менее 35 мм.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Изготовлена из пластика толщиной не менее  0,45 мм</w:t>
            </w:r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в ассортименте по согласованию заказчика.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Скорос-тель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картон "Дело", не менее 300г/м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белый мелованный картон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 для архивации документов. Экономичная альтернатива пластиковым папкам-скоросшивателям.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«Дело №» формата А4 изготовлена из мелованного картона белого цвета (плотность не менее 300 г/кв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), на лицевой стороне есть поля для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подписывания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 механизмом подшивания. Вместимость папки — не менее  150 листов стандартной плотности.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Ручка шариковая 1-раз. синяя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Ручка шариковая одноразовая.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Шестигранный пластиковый корпус.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Вентилируемый колпачок. Удобное мягкое письмо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Цвет колпачка и верхней заглушки </w:t>
            </w:r>
            <w:r w:rsidR="006C38E8" w:rsidRPr="004F61B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цвету чернил.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Толщина линии - не менее 0,35мм.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Скрепки не менее 28мм,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 картонной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каробке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 100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никеллированные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Никелированные канцелярские скрепки стандартной круглой формы.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ржавеют, не пачкают бумагу, обеспечивают надежное скрепление.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Форма: круглая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никелированные</w:t>
            </w:r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28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не менее  100 штук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Скрепки не менее 50мм, в картонной коробке не менее  50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никеллированные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металлические. Скрепки имеют гладкую поверхность для надежного скрепления больших пачек документов.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никелированные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Упакованы в картонную коробке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50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не менее  50 штук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с завязками не менее 260г/м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белый немелованный картон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завязками, выполнена из высококачественного немелованного картона для бумаг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завязками. Папки изготовлены из немелованного картона белого цвета (плотность не менее 260 г/кв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), на лицевой стороне есть поля для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подписывания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Внутри каждой три клапана, благодаря которым документы не выпадают.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не менее 51мм, черный, не менее 12шт./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 классической формы, выполненный из металла в черном цвете, может скреплять не менее 240 листов, не деформируя при этом бумагу. Размер изделия составляет не менее  51 мм. Поставляется в коробке из картона, которая содержит не менее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не менее 15мм, черный, не менее 12шт./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Зажим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классической формы, выполненный из металла в черном цвете, может скреплять не менее  60 листов, не деформируя при этом бумагу. Размер изделия составляет не менее  15 мм. Поставляется в коробке из картона, которая содержит не менее 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 не менее 19мм, черный, не менее 12шт/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 классической формы, выполненный из металла в черном цвете, может скреплять не менее  80 листов, не деформируя при этом бумагу. Размер изделия составляет не менее 19 мм. Поставляется в коробке из картона, которая содержит не менее 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не менее 25мм, черный, не менее 12шт/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Attache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формы, выполненный из металла в черном цвете, может скреплять не менее  100 листов, не деформируя при этом бумагу. Размер изделия составляет не менее 25 мм. Поставляется в коробке из картона, которая содержит не менее 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для факса 210*12*30 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в роликах для факса производится из термохимической бумаги марки KT 55 F 20 KOEHLER (Германия). Данная марка бумаги разработана для применения в аппаратах факсимильной связи, кассовых аппаратах, медицинских приборах. Ее плотность, толщина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гладкость, белизна и качество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термослоя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гарантируют достижение идеально черного и четкого оттиска печати.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ермобумага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концерна KOEHLER сегодня является мировым эталоном качества среди термохимических бумаг.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Первая цифра в названии товара обозначает ширину ролика в мм., вторая соответствует диаметру намотки мм или длине намотки в метрах, третья цифра - внутренний диаметр втулки (не менее  12мм)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зготавливаются из термобумаги плотностью не менее 55гм2. Срок сохранности информации не менее 5 лет.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Упакованы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пленку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Ярлычки-закладки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12х45мм,  не менее 20л*5цветов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Самоклеящиеся закладки в наборе. Каждый цвет расположен в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мини-диспенсере, возможно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каждого мини-диспенсера друг от друга.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предназначены для выделения информации. На закладках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можно писать. Клеевой край предназначен для многократного переклеивания. В процессе отклеивания не повреждает бумагу.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мини-деспенсере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который позволяет моментально подготовить к работе следующую закладку.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Легко удаляются, не оставляя следа.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5 ярких цветов по 20 листов не менее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Ватман А3, не менее  297*420, Гознак не менее 200 г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ватманская, формат А3 (размер листа не менее 297 х 420 мм), плотность бумаги  не менее 200 г/кв.м.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черчения и рисования всеми видами водорастворимых красок, а так же подойдет для рисования и художественно-графических работ карандашами, ручками и мелками.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рекомендуется для масляных красок.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2,0мм, красный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- 2 мм. Длина непрерывной линии - 900 м. Упакован в картонную коробочку по 12 шт. Цвет: красный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2,0 мм, синий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2 мм. Длина непрерывной линии - не менее 900 м. Упакован в картонную коробочку по 12 штук не менее Цвет: синий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 2,0мм  зеленый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- не менее 2 мм. Длина непрерывной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900 м. Упакован в картонную коробочку по 12 штук не менее Цвет: зеленый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шт272084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2,0мм  черный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2 мм. Длина непрерывной линии - не менее 900 м. Упакован в картонную коробочку по 12 штук не менее Цвет: черный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Текст-маркер, не менее  1-5мм  желтый, плоский корпус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Маркер —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слов или текста практически на любых видах бумаги. Имеет высокую светостойкость. Не размазывает текст, напечатанный на струйных принтерах.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Скошенный наконечник позволяет проводить линии различной толщины от 1 до 5 мм. Плоский корпус изготовлен из высококачественного пластика.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Цвет: желто-лимонный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 наборе не менее  6цветов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Набор фломастеров   в картонной упаковке не менее 6 цветов. Заправлены чернилами на водной основе, которые смываются с рук и большинства тканей. Толщина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1 мм. Каждый фломастер оснащен безопасным для детей вентилируемым колпачком, который позволит дышать при попадании в горло.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- картонная коробка с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особенности - смываемые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Фотобумага глянцевая, формат 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менее  180г/м,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50л/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Универсальная бумага со специальным покрытием.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Полимерное покрытие, придающее глянец, предотвращает размывание изображения в случае попадания влаги.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Обладает пористым водоотталкивающим покрытием, которое обеспечивает мгновенное высыхание чернил.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Яркая цветопередача.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Реалистичность изображений.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Односторонняя глянцевая бумага предназначена для печати презентаций, календарей, постеров и прочих материалов, которые содержат фотоизображения, на принтерах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HP,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водорастворимыми и пигментными чернилами.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Совместима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моделями струйных принтеров.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Поставляется в  пачках по    50 листов не менее,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плотностью не менее  180 г/кв.м.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Блокнот А5 не менее  50л, на спирали, клетка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Блокнот  лаконичного дизайна. Обложка, выполненная из плотного картона, защищает бумагу от деформации и загрязнения. Внутренний блок, скрепленный по верхнему краю металлическим гребнем, состоит из 50 листов не менее. Внутренний блок-бумага высокой степени белизны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разлинована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клетку. Блокнот имеет формат А5.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не менее 96л клетка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Бухгалтерская книга учета 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Твердый переплет из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(слой ПВХ на бумажной основе). Внутренний блок — офсетная бумага, не менее 96 листов в клетку. Книга скреплена с помощью сшивки.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с жесткой цельнокроеной обложкой из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наклеен ярлычок для надписи. Крепление комбинированное: проволочные скобы и клеевое. Расположение вертикальное.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Нумератор не менее 6 разрядов, высота шрифта не менее 4мм S226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Компактный пластиковый корпус с автоматическим окрашиванием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Установка номера с помощью колесиков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Используется для нумерации документов, проставления артикулов, цен и др.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комплекте: нумератор, синяя сменная подушка E/200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шрифта-не менее 4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Разрядность-не менее 6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изготовления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штемпельной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продукции-пластик. Автоматический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Штамп  со стандартным словом, входящие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Стандартный штамп с одним бухгалтерским термином: "Входящий N" Пластиковый корпус со встроенной сменной штемпельной подушкой может быть различных цветов: черный, синий, аквамарин, красный, оранжевый, желтый. Часто используют красную сменную штемпельную подушечку. Эти удобные штампы оптимального размера не менее  38х14 мм идеальны для работы в офисе, бухгалтерии, на складе.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Краска штемпельная, синяя, не менее 30мл.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Краска штемпельная, во флаконе не менее 30мл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иняя - Штемпельная краска на водной основе. - Флакон снабжен капельницей, позволяющей равномерно наносить краску на поверхность подушки. - Высококачественные красители гарантируют яркие и четкие оттиски.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F61BA" w:rsidRPr="004F61BA" w:rsidRDefault="004F61BA" w:rsidP="004F61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1BA" w:rsidRPr="004F61BA" w:rsidSect="00BB5CD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C22"/>
    <w:multiLevelType w:val="hybridMultilevel"/>
    <w:tmpl w:val="1F66F99C"/>
    <w:lvl w:ilvl="0" w:tplc="2E885B9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6424E32"/>
    <w:multiLevelType w:val="hybridMultilevel"/>
    <w:tmpl w:val="4976807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586F648C"/>
    <w:multiLevelType w:val="hybridMultilevel"/>
    <w:tmpl w:val="0B00509C"/>
    <w:lvl w:ilvl="0" w:tplc="042A1E34">
      <w:start w:val="3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59F379CB"/>
    <w:multiLevelType w:val="hybridMultilevel"/>
    <w:tmpl w:val="24AEAAF0"/>
    <w:lvl w:ilvl="0" w:tplc="59F8E31C">
      <w:start w:val="1"/>
      <w:numFmt w:val="decimal"/>
      <w:lvlText w:val="%1."/>
      <w:lvlJc w:val="left"/>
      <w:pPr>
        <w:ind w:left="1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>
    <w:nsid w:val="5FAB65DA"/>
    <w:multiLevelType w:val="hybridMultilevel"/>
    <w:tmpl w:val="BC688EC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8D0F95"/>
    <w:multiLevelType w:val="hybridMultilevel"/>
    <w:tmpl w:val="49047FEA"/>
    <w:lvl w:ilvl="0" w:tplc="EB84C7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355D97"/>
    <w:rsid w:val="00015318"/>
    <w:rsid w:val="00022D72"/>
    <w:rsid w:val="0004335F"/>
    <w:rsid w:val="00063B9D"/>
    <w:rsid w:val="000811F2"/>
    <w:rsid w:val="00087F9A"/>
    <w:rsid w:val="00091E64"/>
    <w:rsid w:val="00093709"/>
    <w:rsid w:val="000D2166"/>
    <w:rsid w:val="001011C5"/>
    <w:rsid w:val="001874AA"/>
    <w:rsid w:val="00191ADC"/>
    <w:rsid w:val="001E6729"/>
    <w:rsid w:val="0023265B"/>
    <w:rsid w:val="002472CE"/>
    <w:rsid w:val="0028599B"/>
    <w:rsid w:val="002860A2"/>
    <w:rsid w:val="002A767F"/>
    <w:rsid w:val="002E0968"/>
    <w:rsid w:val="003005B4"/>
    <w:rsid w:val="00342917"/>
    <w:rsid w:val="00350CC0"/>
    <w:rsid w:val="00355D97"/>
    <w:rsid w:val="003572A0"/>
    <w:rsid w:val="00360941"/>
    <w:rsid w:val="00364422"/>
    <w:rsid w:val="00366DA9"/>
    <w:rsid w:val="003A757D"/>
    <w:rsid w:val="003C1B6C"/>
    <w:rsid w:val="00403EE7"/>
    <w:rsid w:val="0043309A"/>
    <w:rsid w:val="00436120"/>
    <w:rsid w:val="004402FD"/>
    <w:rsid w:val="00480A95"/>
    <w:rsid w:val="00496A0E"/>
    <w:rsid w:val="004E3DAF"/>
    <w:rsid w:val="004F61BA"/>
    <w:rsid w:val="004F70A9"/>
    <w:rsid w:val="004F72F8"/>
    <w:rsid w:val="0050127C"/>
    <w:rsid w:val="00554813"/>
    <w:rsid w:val="0059521A"/>
    <w:rsid w:val="006558A9"/>
    <w:rsid w:val="006567ED"/>
    <w:rsid w:val="006861D4"/>
    <w:rsid w:val="006875AB"/>
    <w:rsid w:val="006A328B"/>
    <w:rsid w:val="006C38E8"/>
    <w:rsid w:val="00717D51"/>
    <w:rsid w:val="007206E5"/>
    <w:rsid w:val="007339BD"/>
    <w:rsid w:val="00746997"/>
    <w:rsid w:val="007911C4"/>
    <w:rsid w:val="007A72F3"/>
    <w:rsid w:val="007C1D72"/>
    <w:rsid w:val="007E57AA"/>
    <w:rsid w:val="007F3D03"/>
    <w:rsid w:val="00810DCD"/>
    <w:rsid w:val="008218FD"/>
    <w:rsid w:val="0084206F"/>
    <w:rsid w:val="008530FD"/>
    <w:rsid w:val="008815B2"/>
    <w:rsid w:val="00884CF6"/>
    <w:rsid w:val="00894C93"/>
    <w:rsid w:val="008A2D2F"/>
    <w:rsid w:val="008E6A8E"/>
    <w:rsid w:val="00916CF9"/>
    <w:rsid w:val="00930E91"/>
    <w:rsid w:val="0098203C"/>
    <w:rsid w:val="009902A3"/>
    <w:rsid w:val="009B2CF9"/>
    <w:rsid w:val="009D4A87"/>
    <w:rsid w:val="00A0081C"/>
    <w:rsid w:val="00A20A51"/>
    <w:rsid w:val="00A553DD"/>
    <w:rsid w:val="00A93CCD"/>
    <w:rsid w:val="00AA01DB"/>
    <w:rsid w:val="00AD0F6F"/>
    <w:rsid w:val="00AD134A"/>
    <w:rsid w:val="00B545C4"/>
    <w:rsid w:val="00B856E2"/>
    <w:rsid w:val="00B864E0"/>
    <w:rsid w:val="00BB271E"/>
    <w:rsid w:val="00BB5CDB"/>
    <w:rsid w:val="00BC1330"/>
    <w:rsid w:val="00BE4C26"/>
    <w:rsid w:val="00C335CF"/>
    <w:rsid w:val="00C76FB9"/>
    <w:rsid w:val="00CB54C2"/>
    <w:rsid w:val="00CB5FD7"/>
    <w:rsid w:val="00D023C9"/>
    <w:rsid w:val="00D03465"/>
    <w:rsid w:val="00D26D4A"/>
    <w:rsid w:val="00D54DD5"/>
    <w:rsid w:val="00D54E47"/>
    <w:rsid w:val="00DA3544"/>
    <w:rsid w:val="00DC4806"/>
    <w:rsid w:val="00E24F6D"/>
    <w:rsid w:val="00E831E2"/>
    <w:rsid w:val="00EA59E8"/>
    <w:rsid w:val="00EC2EAB"/>
    <w:rsid w:val="00EC3F4D"/>
    <w:rsid w:val="00F41E7A"/>
    <w:rsid w:val="00F75933"/>
    <w:rsid w:val="00FD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CE"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  <w:style w:type="paragraph" w:styleId="ab">
    <w:name w:val="footnote text"/>
    <w:aliases w:val="Footnote Text Char Знак,Знак8 Знак,Текст сноски Знак Знак, Знак8 Знак Знак, Знак6 Знак,Знак8 Знак Знак,Знак6 Знак"/>
    <w:basedOn w:val="a"/>
    <w:link w:val="ac"/>
    <w:rsid w:val="004F61B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Footnote Text Char Знак Знак,Знак8 Знак Знак1,Текст сноски Знак Знак Знак, Знак8 Знак Знак Знак, Знак6 Знак Знак,Знак8 Знак Знак Знак,Знак6 Знак Знак"/>
    <w:basedOn w:val="a0"/>
    <w:link w:val="ab"/>
    <w:rsid w:val="004F61B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F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F6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6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  <w:style w:type="paragraph" w:styleId="ab">
    <w:name w:val="footnote text"/>
    <w:aliases w:val="Footnote Text Char Знак,Знак8 Знак,Текст сноски Знак Знак, Знак8 Знак Знак, Знак6 Знак,Знак8 Знак Знак,Знак6 Знак"/>
    <w:basedOn w:val="a"/>
    <w:link w:val="ac"/>
    <w:rsid w:val="004F61B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aliases w:val="Footnote Text Char Знак Знак,Знак8 Знак Знак1,Текст сноски Знак Знак Знак, Знак8 Знак Знак Знак, Знак6 Знак Знак,Знак8 Знак Знак Знак,Знак6 Знак Знак"/>
    <w:basedOn w:val="a0"/>
    <w:link w:val="ab"/>
    <w:rsid w:val="004F61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F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F6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6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81F0-A201-4C19-B47E-3230F38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2014-06-02T13:02:00Z</cp:lastPrinted>
  <dcterms:created xsi:type="dcterms:W3CDTF">2018-07-09T13:38:00Z</dcterms:created>
  <dcterms:modified xsi:type="dcterms:W3CDTF">2018-07-09T13:38:00Z</dcterms:modified>
</cp:coreProperties>
</file>