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359C0" w:rsidTr="006359C0">
        <w:tc>
          <w:tcPr>
            <w:tcW w:w="5778" w:type="dxa"/>
          </w:tcPr>
          <w:p w:rsidR="006359C0" w:rsidRDefault="006359C0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912EBB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912EBB" w:rsidRPr="00F103A7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912EBB" w:rsidRPr="00F103A7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912EBB" w:rsidRPr="00D23FC1" w:rsidRDefault="00912EBB" w:rsidP="0091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912EBB" w:rsidRPr="00F103A7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6359C0" w:rsidRDefault="006359C0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E65E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6359C0" w:rsidRDefault="006359C0" w:rsidP="006359C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Default="006359C0" w:rsidP="006359C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Pr="005B6BB7" w:rsidRDefault="006359C0" w:rsidP="006359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B6BB7"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6359C0" w:rsidRPr="005B6BB7" w:rsidRDefault="006359C0" w:rsidP="006359C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для граждан в картинках»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интерпретация тематики по формированию и использованию средств бюджетов публично-правовых образований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0B67F3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изящество графического дизайна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(</w:t>
      </w:r>
      <w:r w:rsidR="000B67F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</w:t>
      </w:r>
      <w:r w:rsidR="000B67F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 номинации «Лучший видеоролик о бюджете»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имиджевых</w:t>
      </w:r>
      <w:proofErr w:type="spellEnd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презентационных, обучающих, социальных</w:t>
      </w:r>
      <w:r w:rsidR="002B226D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вирусных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видеороликов, а также Видео-Арт. </w:t>
      </w:r>
    </w:p>
    <w:p w:rsidR="002B226D" w:rsidRPr="005B6BB7" w:rsidRDefault="006359C0" w:rsidP="002B22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>визуальная форма представления информации, понятность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последовательность изложения информации, её соответствие современным научным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 практическим представлениям о бюджете публично-правового образования.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рекламных целях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баллов);</w:t>
      </w:r>
    </w:p>
    <w:p w:rsidR="002B226D" w:rsidRPr="005B6BB7" w:rsidRDefault="006359C0" w:rsidP="002B226D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34" w:rsidRPr="005B6BB7" w:rsidRDefault="006359C0" w:rsidP="00635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«Бюджет и </w:t>
      </w:r>
      <w:r w:rsidR="002B226D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цели развития Российской Федерации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и направленных на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094D34" w:rsidRPr="005B6BB7" w:rsidRDefault="006359C0" w:rsidP="00094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о бюджете, а также содержанию национальных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целей развития Российской Федерации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6359C0" w:rsidRPr="005B6BB7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по достижению национальных целей развития</w:t>
      </w:r>
      <w:r w:rsidR="00F8561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D34" w:rsidRPr="005B6BB7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  <w:proofErr w:type="gramEnd"/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9C0" w:rsidRPr="005B6BB7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r w:rsidR="009765C3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предложение по изменению бюджетного законодательства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65C3" w:rsidRPr="005B6BB7">
        <w:rPr>
          <w:rFonts w:ascii="Times New Roman" w:eastAsia="Calibri" w:hAnsi="Times New Roman" w:cs="Times New Roman"/>
          <w:sz w:val="28"/>
          <w:szCs w:val="28"/>
        </w:rPr>
        <w:t>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9C0" w:rsidRPr="005B6BB7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1B4B68" w:rsidP="001B4B6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1B4B68" w:rsidP="006359C0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применяемой терминологии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1B4B68" w:rsidP="006359C0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552" w:rsidRPr="005B6BB7" w:rsidRDefault="00170552" w:rsidP="001705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 за определенный период времени.</w:t>
      </w:r>
    </w:p>
    <w:p w:rsidR="00170552" w:rsidRPr="005B6BB7" w:rsidRDefault="00170552" w:rsidP="001705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образованиях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рамках </w:t>
      </w:r>
      <w:r w:rsidRPr="005B6BB7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170552" w:rsidRPr="005B6BB7" w:rsidRDefault="00170552" w:rsidP="001705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170552" w:rsidRPr="005B6BB7" w:rsidRDefault="00F8561D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</w:t>
      </w:r>
      <w:r w:rsidR="0017055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баллов);</w:t>
      </w:r>
    </w:p>
    <w:p w:rsidR="00170552" w:rsidRPr="005B6BB7" w:rsidRDefault="00170552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170552" w:rsidRPr="005B6BB7" w:rsidRDefault="00F8561D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17055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баллов).</w:t>
      </w:r>
    </w:p>
    <w:p w:rsidR="00DA6E55" w:rsidRPr="005B6BB7" w:rsidRDefault="00DA6E55" w:rsidP="00DA6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 w:rsidR="00013DFC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и чрезвычайные ситуации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DA6E55" w:rsidRPr="005B6BB7" w:rsidRDefault="00DA6E55" w:rsidP="00DA6E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 мер и инструментов, принятых в условиях чрезвычайных ситуаций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DA6E55" w:rsidRPr="005B6BB7" w:rsidRDefault="00DA6E55" w:rsidP="00DA6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DA6E55" w:rsidRPr="005B6BB7" w:rsidRDefault="00013DFC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 счет бюджетных ассигнований из бюджета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баллов);</w:t>
      </w:r>
    </w:p>
    <w:p w:rsidR="00DA6E55" w:rsidRPr="005B6BB7" w:rsidRDefault="00DA6E55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DA6E55" w:rsidRPr="005B6BB7" w:rsidRDefault="00013DFC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баллов).</w:t>
      </w:r>
    </w:p>
    <w:p w:rsidR="006359C0" w:rsidRPr="005B6BB7" w:rsidRDefault="006359C0" w:rsidP="006359C0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в качестве конкурсных материалов исключительно в данной номинации.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</w:p>
    <w:p w:rsidR="004F2572" w:rsidRPr="005B6BB7" w:rsidRDefault="006359C0" w:rsidP="004F25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решению (проекту решения) о местном бюджете с учетом внесенных изменений, наглядность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полнота информации, представление ее в динамике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2572" w:rsidRPr="005B6BB7" w:rsidRDefault="006359C0" w:rsidP="004F2572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4F2572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C0"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4F2572" w:rsidRPr="005B6BB7" w:rsidRDefault="006359C0" w:rsidP="004F25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4F2572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дашборд</w:t>
      </w:r>
      <w:proofErr w:type="spellEnd"/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бюджету для граждан</w:t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простое визуальное представление данных о бюджете,  бюджетной системе и ее принципах,  особенностях бюджетного процесса, 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</w:rPr>
        <w:lastRenderedPageBreak/>
        <w:t>сгруппированных по смыслу на одной панели (экране) для более легкого визуального восприятия информации.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  <w:proofErr w:type="gramEnd"/>
    </w:p>
    <w:p w:rsidR="00890558" w:rsidRPr="005B6BB7" w:rsidRDefault="006359C0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9C0" w:rsidRPr="005B6BB7" w:rsidRDefault="00890558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9C0"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В номинации «Лучшее </w:t>
      </w:r>
      <w:proofErr w:type="spellStart"/>
      <w:r w:rsidR="006359C0"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event</w:t>
      </w:r>
      <w:proofErr w:type="spellEnd"/>
      <w:r w:rsidR="006359C0"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звуковой форме с использованием веб-ресурсов.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пост-релиза</w:t>
      </w:r>
      <w:proofErr w:type="gramEnd"/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программы тренинга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890558" w:rsidRPr="005B6BB7" w:rsidRDefault="006359C0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6359C0" w:rsidP="006359C0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количество оригинальных пользователей сервиса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информационно-коммуникационных технологий для представления информации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8" w:rsidRPr="005B6BB7" w:rsidRDefault="004F2572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558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890558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890558" w:rsidRPr="005B6BB7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890558" w:rsidRPr="005B6BB7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eastAsia="Calibri" w:hAnsi="Times New Roman" w:cs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558" w:rsidRPr="005B6BB7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890558" w:rsidRPr="005B6BB7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системность предлагаемых изменений, их взаимосвязь с различными законодательными актами (максимум 5 (пять) баллов);</w:t>
      </w:r>
    </w:p>
    <w:p w:rsidR="00890558" w:rsidRPr="005B6BB7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890558" w:rsidRPr="005B6BB7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 за определенный период времени.</w:t>
      </w:r>
    </w:p>
    <w:p w:rsidR="00890558" w:rsidRPr="005B6BB7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Номинация «Бюджет и чрезвычайные ситуации»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890558" w:rsidRPr="005B6BB7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баллов).</w:t>
      </w:r>
    </w:p>
    <w:p w:rsidR="00890558" w:rsidRPr="004F2572" w:rsidRDefault="00890558" w:rsidP="004F257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72" w:rsidRDefault="004F2572" w:rsidP="006359C0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572" w:rsidSect="00C656F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F3" w:rsidRDefault="00C656F3" w:rsidP="00C656F3">
      <w:pPr>
        <w:spacing w:after="0" w:line="240" w:lineRule="auto"/>
      </w:pPr>
      <w:r>
        <w:separator/>
      </w:r>
    </w:p>
  </w:endnote>
  <w:endnote w:type="continuationSeparator" w:id="0">
    <w:p w:rsidR="00C656F3" w:rsidRDefault="00C656F3" w:rsidP="00C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F3" w:rsidRDefault="00C656F3" w:rsidP="00C656F3">
      <w:pPr>
        <w:spacing w:after="0" w:line="240" w:lineRule="auto"/>
      </w:pPr>
      <w:r>
        <w:separator/>
      </w:r>
    </w:p>
  </w:footnote>
  <w:footnote w:type="continuationSeparator" w:id="0">
    <w:p w:rsidR="00C656F3" w:rsidRDefault="00C656F3" w:rsidP="00C6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42047"/>
      <w:docPartObj>
        <w:docPartGallery w:val="Page Numbers (Top of Page)"/>
        <w:docPartUnique/>
      </w:docPartObj>
    </w:sdtPr>
    <w:sdtEndPr/>
    <w:sdtContent>
      <w:p w:rsidR="00C656F3" w:rsidRDefault="00C656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BB">
          <w:rPr>
            <w:noProof/>
          </w:rPr>
          <w:t>2</w:t>
        </w:r>
        <w:r>
          <w:fldChar w:fldCharType="end"/>
        </w:r>
      </w:p>
    </w:sdtContent>
  </w:sdt>
  <w:p w:rsidR="00C656F3" w:rsidRDefault="00C656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C0"/>
    <w:rsid w:val="00013DFC"/>
    <w:rsid w:val="00094D34"/>
    <w:rsid w:val="000B67F3"/>
    <w:rsid w:val="000F1BD9"/>
    <w:rsid w:val="00170552"/>
    <w:rsid w:val="001B4B68"/>
    <w:rsid w:val="002117A4"/>
    <w:rsid w:val="002B226D"/>
    <w:rsid w:val="002C0734"/>
    <w:rsid w:val="002D6F1E"/>
    <w:rsid w:val="003F0662"/>
    <w:rsid w:val="00425B99"/>
    <w:rsid w:val="004F2572"/>
    <w:rsid w:val="005B6BB7"/>
    <w:rsid w:val="00607397"/>
    <w:rsid w:val="0062629F"/>
    <w:rsid w:val="006359C0"/>
    <w:rsid w:val="00660BF5"/>
    <w:rsid w:val="006A7721"/>
    <w:rsid w:val="00890558"/>
    <w:rsid w:val="008A6BF4"/>
    <w:rsid w:val="008C5CAC"/>
    <w:rsid w:val="00912EBB"/>
    <w:rsid w:val="00942EF1"/>
    <w:rsid w:val="009765C3"/>
    <w:rsid w:val="00A56E4A"/>
    <w:rsid w:val="00C656F3"/>
    <w:rsid w:val="00D51400"/>
    <w:rsid w:val="00DA6E55"/>
    <w:rsid w:val="00E65E23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359C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6F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6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6F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359C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6F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6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6F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6</cp:revision>
  <cp:lastPrinted>2021-03-19T06:27:00Z</cp:lastPrinted>
  <dcterms:created xsi:type="dcterms:W3CDTF">2021-03-11T13:38:00Z</dcterms:created>
  <dcterms:modified xsi:type="dcterms:W3CDTF">2021-04-06T10:59:00Z</dcterms:modified>
</cp:coreProperties>
</file>