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E6" w:rsidRDefault="00ED3DD8">
      <w:pPr>
        <w:spacing w:after="1" w:line="240" w:lineRule="atLeast"/>
        <w:jc w:val="center"/>
        <w:rPr>
          <w:rFonts w:ascii="Times New Roman" w:hAnsi="Times New Roman" w:cs="Times New Roman"/>
          <w:sz w:val="24"/>
          <w:szCs w:val="28"/>
        </w:rPr>
      </w:pPr>
      <w:r>
        <w:rPr>
          <w:rFonts w:ascii="Times New Roman" w:hAnsi="Times New Roman" w:cs="Times New Roman"/>
          <w:sz w:val="24"/>
          <w:szCs w:val="28"/>
        </w:rPr>
        <w:t>Перечень</w:t>
      </w:r>
    </w:p>
    <w:p w:rsidR="00D141C0" w:rsidRDefault="00ED3DD8">
      <w:pPr>
        <w:spacing w:after="1" w:line="240" w:lineRule="atLeast"/>
        <w:jc w:val="center"/>
        <w:rPr>
          <w:rFonts w:ascii="Times New Roman" w:hAnsi="Times New Roman" w:cs="Times New Roman"/>
          <w:sz w:val="24"/>
        </w:rPr>
      </w:pPr>
      <w:r>
        <w:rPr>
          <w:rFonts w:ascii="Times New Roman" w:hAnsi="Times New Roman" w:cs="Times New Roman"/>
          <w:sz w:val="24"/>
          <w:szCs w:val="28"/>
        </w:rPr>
        <w:t>нормативных правовых актов, содержащих обязательные требования, оценка соблюдения которых является предметом муниципального контроля</w:t>
      </w:r>
      <w:r w:rsidR="00D626D4">
        <w:rPr>
          <w:rFonts w:ascii="Times New Roman" w:hAnsi="Times New Roman" w:cs="Times New Roman"/>
          <w:sz w:val="24"/>
          <w:szCs w:val="28"/>
        </w:rPr>
        <w:t xml:space="preserve"> благоустройства</w:t>
      </w:r>
      <w:r>
        <w:rPr>
          <w:rFonts w:ascii="Times New Roman" w:hAnsi="Times New Roman" w:cs="Times New Roman"/>
          <w:sz w:val="24"/>
          <w:szCs w:val="28"/>
        </w:rPr>
        <w:t xml:space="preserve"> осуществляемого администрацией МО </w:t>
      </w:r>
      <w:r w:rsidR="001A326E">
        <w:rPr>
          <w:rFonts w:ascii="Times New Roman" w:hAnsi="Times New Roman" w:cs="Times New Roman"/>
          <w:sz w:val="24"/>
          <w:szCs w:val="28"/>
        </w:rPr>
        <w:t>Кузьмоловское городское</w:t>
      </w:r>
      <w:r>
        <w:rPr>
          <w:rFonts w:ascii="Times New Roman" w:hAnsi="Times New Roman" w:cs="Times New Roman"/>
          <w:sz w:val="24"/>
          <w:szCs w:val="28"/>
        </w:rPr>
        <w:t xml:space="preserve"> поселение ВМР ЛО на подведомственной территории и меры ответственности, применяемые при нарушении обязательных требований</w:t>
      </w:r>
      <w:r w:rsidR="00F84AE6">
        <w:rPr>
          <w:rFonts w:ascii="Times New Roman" w:hAnsi="Times New Roman" w:cs="Times New Roman"/>
          <w:sz w:val="24"/>
        </w:rPr>
        <w:t xml:space="preserve"> (далее –</w:t>
      </w:r>
      <w:r w:rsidR="00B60F29">
        <w:rPr>
          <w:rFonts w:ascii="Times New Roman" w:hAnsi="Times New Roman" w:cs="Times New Roman"/>
          <w:sz w:val="24"/>
        </w:rPr>
        <w:t xml:space="preserve"> </w:t>
      </w:r>
      <w:r w:rsidR="00F84AE6">
        <w:rPr>
          <w:rFonts w:ascii="Times New Roman" w:hAnsi="Times New Roman" w:cs="Times New Roman"/>
          <w:sz w:val="24"/>
        </w:rPr>
        <w:t>М</w:t>
      </w:r>
      <w:r w:rsidR="00D626D4">
        <w:rPr>
          <w:rFonts w:ascii="Times New Roman" w:hAnsi="Times New Roman" w:cs="Times New Roman"/>
          <w:sz w:val="24"/>
        </w:rPr>
        <w:t>КБ</w:t>
      </w:r>
      <w:r w:rsidR="00F84AE6">
        <w:rPr>
          <w:rFonts w:ascii="Times New Roman" w:hAnsi="Times New Roman" w:cs="Times New Roman"/>
          <w:sz w:val="24"/>
        </w:rPr>
        <w:t>)</w:t>
      </w:r>
    </w:p>
    <w:p w:rsidR="00D4077D" w:rsidRDefault="00D4077D">
      <w:pPr>
        <w:spacing w:after="1" w:line="240" w:lineRule="atLeast"/>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8363"/>
      </w:tblGrid>
      <w:tr w:rsidR="00DD053D" w:rsidRPr="00ED3DD8" w:rsidTr="00527C2A">
        <w:trPr>
          <w:trHeight w:val="787"/>
        </w:trPr>
        <w:tc>
          <w:tcPr>
            <w:tcW w:w="1622" w:type="dxa"/>
          </w:tcPr>
          <w:p w:rsidR="00DD053D" w:rsidRPr="00ED3DD8" w:rsidRDefault="00DD053D" w:rsidP="00DD053D">
            <w:pPr>
              <w:spacing w:after="1" w:line="240" w:lineRule="atLeast"/>
              <w:rPr>
                <w:rFonts w:ascii="Times New Roman" w:hAnsi="Times New Roman" w:cs="Times New Roman"/>
                <w:sz w:val="20"/>
                <w:szCs w:val="20"/>
              </w:rPr>
            </w:pPr>
            <w:r w:rsidRPr="00ED3DD8">
              <w:rPr>
                <w:rFonts w:ascii="Times New Roman" w:hAnsi="Times New Roman" w:cs="Times New Roman"/>
                <w:sz w:val="20"/>
                <w:szCs w:val="20"/>
              </w:rPr>
              <w:t xml:space="preserve">Реквизиты НПА оценка соблюдения которых является предметом </w:t>
            </w:r>
            <w:r>
              <w:rPr>
                <w:rFonts w:ascii="Times New Roman" w:hAnsi="Times New Roman" w:cs="Times New Roman"/>
                <w:sz w:val="20"/>
                <w:szCs w:val="20"/>
              </w:rPr>
              <w:t>МКБ</w:t>
            </w:r>
          </w:p>
        </w:tc>
        <w:tc>
          <w:tcPr>
            <w:tcW w:w="8363" w:type="dxa"/>
          </w:tcPr>
          <w:p w:rsidR="00DD053D" w:rsidRPr="00ED3DD8" w:rsidRDefault="00DD053D" w:rsidP="00E76F5D">
            <w:pPr>
              <w:spacing w:after="1" w:line="240" w:lineRule="auto"/>
              <w:rPr>
                <w:rFonts w:ascii="Times New Roman" w:hAnsi="Times New Roman" w:cs="Times New Roman"/>
                <w:sz w:val="20"/>
                <w:szCs w:val="20"/>
              </w:rPr>
            </w:pPr>
            <w:r w:rsidRPr="00ED3DD8">
              <w:rPr>
                <w:rFonts w:ascii="Times New Roman" w:hAnsi="Times New Roman" w:cs="Times New Roman"/>
                <w:sz w:val="20"/>
                <w:szCs w:val="20"/>
              </w:rPr>
              <w:t>Меры ответственности, применяемые при нарушении обязательных требований</w:t>
            </w:r>
            <w:r>
              <w:rPr>
                <w:rFonts w:ascii="Times New Roman" w:hAnsi="Times New Roman" w:cs="Times New Roman"/>
                <w:sz w:val="20"/>
                <w:szCs w:val="20"/>
              </w:rPr>
              <w:t xml:space="preserve"> </w:t>
            </w:r>
            <w:r w:rsidRPr="00ED3DD8">
              <w:rPr>
                <w:rFonts w:ascii="Times New Roman" w:hAnsi="Times New Roman" w:cs="Times New Roman"/>
                <w:sz w:val="20"/>
                <w:szCs w:val="20"/>
              </w:rPr>
              <w:t xml:space="preserve">оценка соблюдения которых является предметом </w:t>
            </w:r>
            <w:r>
              <w:rPr>
                <w:rFonts w:ascii="Times New Roman" w:hAnsi="Times New Roman" w:cs="Times New Roman"/>
                <w:sz w:val="20"/>
                <w:szCs w:val="20"/>
              </w:rPr>
              <w:t>МКБ</w:t>
            </w:r>
          </w:p>
        </w:tc>
      </w:tr>
      <w:tr w:rsidR="00DD053D" w:rsidRPr="00ED3DD8" w:rsidTr="00527C2A">
        <w:trPr>
          <w:trHeight w:val="273"/>
        </w:trPr>
        <w:tc>
          <w:tcPr>
            <w:tcW w:w="1622" w:type="dxa"/>
            <w:vMerge w:val="restart"/>
          </w:tcPr>
          <w:p w:rsidR="00DD053D" w:rsidRPr="00976FC1" w:rsidRDefault="00DD053D" w:rsidP="00976FC1">
            <w:pPr>
              <w:spacing w:after="1" w:line="240" w:lineRule="atLeast"/>
              <w:rPr>
                <w:rFonts w:ascii="Times New Roman" w:hAnsi="Times New Roman" w:cs="Times New Roman"/>
                <w:sz w:val="20"/>
                <w:szCs w:val="20"/>
              </w:rPr>
            </w:pPr>
            <w:r w:rsidRPr="00976FC1">
              <w:rPr>
                <w:rFonts w:ascii="Times New Roman" w:hAnsi="Times New Roman" w:cs="Times New Roman"/>
                <w:sz w:val="20"/>
                <w:szCs w:val="20"/>
              </w:rPr>
              <w:t>Правила благоустройства территории муниципального образования Кузьмоловское городское поселение Всеволожского муниципального района Ленинградской области</w:t>
            </w:r>
            <w:r>
              <w:rPr>
                <w:rFonts w:ascii="Times New Roman" w:hAnsi="Times New Roman" w:cs="Times New Roman"/>
                <w:sz w:val="20"/>
                <w:szCs w:val="20"/>
              </w:rPr>
              <w:t xml:space="preserve"> (утверждены решением совета депутатов поселения от 14.02.2019 №93, опубликованы на сайте администрации в сети Интеренет, в разделе Главная – ЖКХ – Правила благоустройства, см. по ссылке </w:t>
            </w:r>
            <w:r w:rsidRPr="00976FC1">
              <w:rPr>
                <w:rFonts w:ascii="Times New Roman" w:hAnsi="Times New Roman" w:cs="Times New Roman"/>
                <w:sz w:val="20"/>
                <w:szCs w:val="20"/>
              </w:rPr>
              <w:t>https://kuzmolovskoegp.ru/pravila-blagoustroystva.html</w:t>
            </w:r>
            <w:r>
              <w:rPr>
                <w:rFonts w:ascii="Times New Roman" w:hAnsi="Times New Roman" w:cs="Times New Roman"/>
                <w:sz w:val="20"/>
                <w:szCs w:val="20"/>
              </w:rPr>
              <w:t>)</w:t>
            </w:r>
          </w:p>
        </w:tc>
        <w:tc>
          <w:tcPr>
            <w:tcW w:w="8363" w:type="dxa"/>
          </w:tcPr>
          <w:p w:rsidR="00DD053D" w:rsidRPr="00DD053D" w:rsidRDefault="00527C2A" w:rsidP="00527C2A">
            <w:pPr>
              <w:spacing w:after="1" w:line="240" w:lineRule="auto"/>
              <w:rPr>
                <w:rFonts w:ascii="Times New Roman" w:hAnsi="Times New Roman" w:cs="Times New Roman"/>
                <w:sz w:val="20"/>
                <w:szCs w:val="20"/>
              </w:rPr>
            </w:pPr>
            <w:r>
              <w:rPr>
                <w:rFonts w:ascii="Times New Roman" w:hAnsi="Times New Roman" w:cs="Times New Roman"/>
                <w:sz w:val="20"/>
                <w:szCs w:val="20"/>
              </w:rPr>
              <w:t>З</w:t>
            </w:r>
            <w:r w:rsidR="00DD053D" w:rsidRPr="00DD053D">
              <w:rPr>
                <w:rFonts w:ascii="Times New Roman" w:hAnsi="Times New Roman" w:cs="Times New Roman"/>
                <w:sz w:val="20"/>
                <w:szCs w:val="20"/>
              </w:rPr>
              <w:t>акон Ленинградс</w:t>
            </w:r>
            <w:bookmarkStart w:id="0" w:name="_GoBack"/>
            <w:bookmarkEnd w:id="0"/>
            <w:r w:rsidR="00DD053D" w:rsidRPr="00DD053D">
              <w:rPr>
                <w:rFonts w:ascii="Times New Roman" w:hAnsi="Times New Roman" w:cs="Times New Roman"/>
                <w:sz w:val="20"/>
                <w:szCs w:val="20"/>
              </w:rPr>
              <w:t>кой области от 02.07.2003 №47оз «Об административных правонарушениях»</w:t>
            </w:r>
          </w:p>
        </w:tc>
      </w:tr>
      <w:tr w:rsidR="00DD053D" w:rsidRPr="00ED3DD8" w:rsidTr="00527C2A">
        <w:trPr>
          <w:trHeight w:val="787"/>
        </w:trPr>
        <w:tc>
          <w:tcPr>
            <w:tcW w:w="1622" w:type="dxa"/>
            <w:vMerge/>
          </w:tcPr>
          <w:p w:rsidR="00DD053D" w:rsidRPr="00ED3DD8" w:rsidRDefault="00DD053D" w:rsidP="00976FC1">
            <w:pPr>
              <w:spacing w:after="1" w:line="240" w:lineRule="atLeast"/>
              <w:rPr>
                <w:rFonts w:ascii="Times New Roman" w:hAnsi="Times New Roman" w:cs="Times New Roman"/>
                <w:sz w:val="20"/>
                <w:szCs w:val="20"/>
              </w:rPr>
            </w:pPr>
          </w:p>
        </w:tc>
        <w:tc>
          <w:tcPr>
            <w:tcW w:w="8363" w:type="dxa"/>
          </w:tcPr>
          <w:p w:rsidR="00DD053D" w:rsidRDefault="00DD053D" w:rsidP="00E76F5D">
            <w:pPr>
              <w:spacing w:after="0" w:line="240" w:lineRule="auto"/>
              <w:rPr>
                <w:rFonts w:ascii="Times New Roman" w:hAnsi="Times New Roman" w:cs="Times New Roman"/>
                <w:sz w:val="20"/>
                <w:szCs w:val="20"/>
              </w:rPr>
            </w:pPr>
            <w:r w:rsidRPr="00E76F5D">
              <w:rPr>
                <w:rFonts w:ascii="Times New Roman" w:hAnsi="Times New Roman" w:cs="Times New Roman"/>
                <w:b/>
                <w:sz w:val="20"/>
                <w:szCs w:val="20"/>
              </w:rPr>
              <w:t>ст.2.2.</w:t>
            </w:r>
            <w:r w:rsidRPr="004149E2">
              <w:rPr>
                <w:rFonts w:ascii="Times New Roman" w:hAnsi="Times New Roman" w:cs="Times New Roman"/>
                <w:sz w:val="20"/>
                <w:szCs w:val="20"/>
              </w:rPr>
              <w:t xml:space="preserve"> Нарушение установленных законодательством Ленинградской области требований, предъявляемых к содержанию и выгулу домашних </w:t>
            </w:r>
          </w:p>
          <w:p w:rsidR="00DD053D" w:rsidRPr="004149E2" w:rsidRDefault="00DD053D" w:rsidP="00E76F5D">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4149E2">
              <w:rPr>
                <w:rFonts w:ascii="Times New Roman" w:hAnsi="Times New Roman" w:cs="Times New Roman"/>
                <w:sz w:val="20"/>
                <w:szCs w:val="20"/>
              </w:rPr>
              <w:t>1. влечет предупреждение или наложение административного штрафа на граждан в размере от одной тысячи рублей до двух тысяч рублей.</w:t>
            </w:r>
          </w:p>
          <w:p w:rsidR="00DD053D" w:rsidRPr="004149E2" w:rsidRDefault="00DD053D" w:rsidP="00E76F5D">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4149E2">
              <w:rPr>
                <w:rFonts w:ascii="Times New Roman" w:hAnsi="Times New Roman" w:cs="Times New Roman"/>
                <w:sz w:val="20"/>
                <w:szCs w:val="20"/>
              </w:rPr>
              <w:t>2. влечет наложение административного штрафа на граждан в размере от двух тысяч рублей до трех тысяч рублей.</w:t>
            </w:r>
          </w:p>
          <w:p w:rsidR="00DD053D" w:rsidRPr="004149E2" w:rsidRDefault="00DD053D" w:rsidP="00E76F5D">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4149E2">
              <w:rPr>
                <w:rFonts w:ascii="Times New Roman" w:hAnsi="Times New Roman" w:cs="Times New Roman"/>
                <w:sz w:val="20"/>
                <w:szCs w:val="20"/>
              </w:rPr>
              <w:t>3. влечет наложение административного штрафа на граждан в размере от одной тысячи рублей до двух тысяч рублей.</w:t>
            </w:r>
          </w:p>
          <w:p w:rsidR="00DD053D" w:rsidRPr="004149E2" w:rsidRDefault="00DD053D" w:rsidP="00E76F5D">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4149E2">
              <w:rPr>
                <w:rFonts w:ascii="Times New Roman" w:hAnsi="Times New Roman" w:cs="Times New Roman"/>
                <w:sz w:val="20"/>
                <w:szCs w:val="20"/>
              </w:rPr>
              <w:t>4. 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DD053D" w:rsidRPr="004149E2" w:rsidRDefault="00DD053D" w:rsidP="00E76F5D">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4149E2">
              <w:rPr>
                <w:rFonts w:ascii="Times New Roman" w:hAnsi="Times New Roman" w:cs="Times New Roman"/>
                <w:sz w:val="20"/>
                <w:szCs w:val="20"/>
              </w:rPr>
              <w:t>5. влечет наложение административного штрафа на граждан в размере от двух тысяч рублей до трех тысяч рублей.</w:t>
            </w:r>
          </w:p>
          <w:p w:rsidR="00DD053D" w:rsidRPr="00ED3DD8" w:rsidRDefault="00DD053D" w:rsidP="00E76F5D">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4149E2">
              <w:rPr>
                <w:rFonts w:ascii="Times New Roman" w:hAnsi="Times New Roman" w:cs="Times New Roman"/>
                <w:sz w:val="20"/>
                <w:szCs w:val="20"/>
              </w:rPr>
              <w:t>6. влечет наложение административного штрафа на граждан в размере от двух тысяч рублей до трех тысяч рублей.</w:t>
            </w:r>
            <w:r w:rsidRPr="004149E2">
              <w:rPr>
                <w:rFonts w:ascii="Times New Roman" w:hAnsi="Times New Roman" w:cs="Times New Roman"/>
                <w:sz w:val="20"/>
                <w:szCs w:val="20"/>
              </w:rPr>
              <w:t xml:space="preserve"> животных</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0" w:line="240" w:lineRule="auto"/>
              <w:rPr>
                <w:rFonts w:ascii="Times New Roman" w:hAnsi="Times New Roman" w:cs="Times New Roman"/>
                <w:sz w:val="20"/>
                <w:szCs w:val="20"/>
              </w:rPr>
            </w:pPr>
            <w:r w:rsidRPr="00E76F5D">
              <w:rPr>
                <w:rFonts w:ascii="Times New Roman" w:hAnsi="Times New Roman" w:cs="Times New Roman"/>
                <w:b/>
                <w:sz w:val="20"/>
                <w:szCs w:val="20"/>
              </w:rPr>
              <w:t>с</w:t>
            </w:r>
            <w:r w:rsidRPr="00E76F5D">
              <w:rPr>
                <w:rFonts w:ascii="Times New Roman" w:hAnsi="Times New Roman" w:cs="Times New Roman"/>
                <w:b/>
                <w:sz w:val="20"/>
                <w:szCs w:val="20"/>
              </w:rPr>
              <w:t>т</w:t>
            </w:r>
            <w:r w:rsidRPr="00E76F5D">
              <w:rPr>
                <w:rFonts w:ascii="Times New Roman" w:hAnsi="Times New Roman" w:cs="Times New Roman"/>
                <w:b/>
                <w:sz w:val="20"/>
                <w:szCs w:val="20"/>
              </w:rPr>
              <w:t>.</w:t>
            </w:r>
            <w:r w:rsidRPr="00E76F5D">
              <w:rPr>
                <w:rFonts w:ascii="Times New Roman" w:hAnsi="Times New Roman" w:cs="Times New Roman"/>
                <w:b/>
                <w:sz w:val="20"/>
                <w:szCs w:val="20"/>
              </w:rPr>
              <w:t>3.3.</w:t>
            </w:r>
            <w:r w:rsidRPr="00E76F5D">
              <w:rPr>
                <w:rFonts w:ascii="Times New Roman" w:hAnsi="Times New Roman" w:cs="Times New Roman"/>
                <w:sz w:val="20"/>
                <w:szCs w:val="20"/>
              </w:rPr>
              <w:t xml:space="preserve"> Торговля в не отведенных для этого местах</w:t>
            </w:r>
            <w:r>
              <w:rPr>
                <w:rFonts w:ascii="Times New Roman" w:hAnsi="Times New Roman" w:cs="Times New Roman"/>
                <w:sz w:val="20"/>
                <w:szCs w:val="20"/>
              </w:rPr>
              <w:t xml:space="preserve"> </w:t>
            </w:r>
            <w:r w:rsidRPr="00E76F5D">
              <w:rPr>
                <w:rFonts w:ascii="Times New Roman" w:hAnsi="Times New Roman" w:cs="Times New Roman"/>
                <w:sz w:val="20"/>
                <w:szCs w:val="20"/>
              </w:rPr>
              <w:t>влечет наложение административного штрафа на граждан в размере от одной тысячи пятисот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76F5D" w:rsidRDefault="00DD053D" w:rsidP="00E76F5D">
            <w:pPr>
              <w:spacing w:after="1" w:line="240" w:lineRule="auto"/>
              <w:rPr>
                <w:rFonts w:ascii="Times New Roman" w:hAnsi="Times New Roman" w:cs="Times New Roman"/>
                <w:sz w:val="20"/>
                <w:szCs w:val="20"/>
              </w:rPr>
            </w:pPr>
            <w:r w:rsidRPr="00E76F5D">
              <w:rPr>
                <w:rFonts w:ascii="Times New Roman" w:hAnsi="Times New Roman" w:cs="Times New Roman"/>
                <w:b/>
                <w:sz w:val="20"/>
                <w:szCs w:val="20"/>
              </w:rPr>
              <w:t>с</w:t>
            </w:r>
            <w:r w:rsidRPr="00E76F5D">
              <w:rPr>
                <w:rFonts w:ascii="Times New Roman" w:hAnsi="Times New Roman" w:cs="Times New Roman"/>
                <w:b/>
                <w:sz w:val="20"/>
                <w:szCs w:val="20"/>
              </w:rPr>
              <w:t>т</w:t>
            </w:r>
            <w:r w:rsidRPr="00E76F5D">
              <w:rPr>
                <w:rFonts w:ascii="Times New Roman" w:hAnsi="Times New Roman" w:cs="Times New Roman"/>
                <w:b/>
                <w:sz w:val="20"/>
                <w:szCs w:val="20"/>
              </w:rPr>
              <w:t>.</w:t>
            </w:r>
            <w:r w:rsidRPr="00E76F5D">
              <w:rPr>
                <w:rFonts w:ascii="Times New Roman" w:hAnsi="Times New Roman" w:cs="Times New Roman"/>
                <w:b/>
                <w:sz w:val="20"/>
                <w:szCs w:val="20"/>
              </w:rPr>
              <w:t>3.7.</w:t>
            </w:r>
            <w:r w:rsidRPr="00E76F5D">
              <w:rPr>
                <w:rFonts w:ascii="Times New Roman" w:hAnsi="Times New Roman" w:cs="Times New Roman"/>
                <w:sz w:val="20"/>
                <w:szCs w:val="20"/>
              </w:rPr>
              <w:t xml:space="preserve"> Размещение нестационарных торговых объектов с нарушением схемы размещения нестационарных торговых объектов</w:t>
            </w:r>
          </w:p>
          <w:p w:rsidR="00DD053D" w:rsidRPr="00ED3DD8" w:rsidRDefault="00DD053D" w:rsidP="00E76F5D">
            <w:pPr>
              <w:spacing w:after="1" w:line="240" w:lineRule="auto"/>
              <w:rPr>
                <w:rFonts w:ascii="Times New Roman" w:hAnsi="Times New Roman" w:cs="Times New Roman"/>
                <w:sz w:val="20"/>
                <w:szCs w:val="20"/>
              </w:rPr>
            </w:pPr>
            <w:r w:rsidRPr="00E76F5D">
              <w:rPr>
                <w:rFonts w:ascii="Times New Roman" w:hAnsi="Times New Roman" w:cs="Times New Roman"/>
                <w:sz w:val="20"/>
                <w:szCs w:val="20"/>
              </w:rP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76F5D" w:rsidRDefault="00DD053D" w:rsidP="00E76F5D">
            <w:pPr>
              <w:spacing w:after="1" w:line="240" w:lineRule="auto"/>
              <w:rPr>
                <w:rFonts w:ascii="Times New Roman" w:hAnsi="Times New Roman" w:cs="Times New Roman"/>
                <w:sz w:val="20"/>
                <w:szCs w:val="20"/>
              </w:rPr>
            </w:pPr>
            <w:r w:rsidRPr="00E76F5D">
              <w:rPr>
                <w:rFonts w:ascii="Times New Roman" w:hAnsi="Times New Roman" w:cs="Times New Roman"/>
                <w:b/>
                <w:sz w:val="20"/>
                <w:szCs w:val="20"/>
              </w:rPr>
              <w:t>ст.</w:t>
            </w:r>
            <w:r w:rsidRPr="00E76F5D">
              <w:rPr>
                <w:rFonts w:ascii="Times New Roman" w:hAnsi="Times New Roman" w:cs="Times New Roman"/>
                <w:b/>
                <w:sz w:val="20"/>
                <w:szCs w:val="20"/>
              </w:rPr>
              <w:t>3.8</w:t>
            </w:r>
            <w:r w:rsidRPr="00E76F5D">
              <w:rPr>
                <w:rFonts w:ascii="Times New Roman" w:hAnsi="Times New Roman" w:cs="Times New Roman"/>
                <w:sz w:val="20"/>
                <w:szCs w:val="20"/>
              </w:rPr>
              <w:t>. Нарушение порядка организации ярмарок и продажи товаров на них на территории Ленинградской области</w:t>
            </w:r>
          </w:p>
          <w:p w:rsidR="00DD053D" w:rsidRPr="00ED3DD8" w:rsidRDefault="00DD053D" w:rsidP="00DD053D">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E76F5D">
              <w:rPr>
                <w:rFonts w:ascii="Times New Roman" w:hAnsi="Times New Roman" w:cs="Times New Roman"/>
                <w:sz w:val="20"/>
                <w:szCs w:val="20"/>
              </w:rPr>
              <w:t xml:space="preserve">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w:t>
            </w:r>
            <w:r>
              <w:rPr>
                <w:rFonts w:ascii="Times New Roman" w:hAnsi="Times New Roman" w:cs="Times New Roman"/>
                <w:sz w:val="20"/>
                <w:szCs w:val="20"/>
              </w:rPr>
              <w:t xml:space="preserve"> </w:t>
            </w:r>
            <w:r w:rsidRPr="00E76F5D">
              <w:rPr>
                <w:rFonts w:ascii="Times New Roman" w:hAnsi="Times New Roman" w:cs="Times New Roman"/>
                <w:sz w:val="20"/>
                <w:szCs w:val="20"/>
              </w:rP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E76F5D">
            <w:pPr>
              <w:spacing w:after="1" w:line="240" w:lineRule="auto"/>
              <w:rPr>
                <w:rFonts w:ascii="Times New Roman" w:hAnsi="Times New Roman" w:cs="Times New Roman"/>
                <w:sz w:val="20"/>
                <w:szCs w:val="20"/>
              </w:rPr>
            </w:pPr>
            <w:r w:rsidRPr="00E76F5D">
              <w:rPr>
                <w:rFonts w:ascii="Times New Roman" w:hAnsi="Times New Roman" w:cs="Times New Roman"/>
                <w:b/>
                <w:sz w:val="20"/>
                <w:szCs w:val="20"/>
              </w:rPr>
              <w:t>ст.</w:t>
            </w:r>
            <w:r w:rsidRPr="00E76F5D">
              <w:rPr>
                <w:rFonts w:ascii="Times New Roman" w:hAnsi="Times New Roman" w:cs="Times New Roman"/>
                <w:b/>
                <w:sz w:val="20"/>
                <w:szCs w:val="20"/>
              </w:rPr>
              <w:t>4.4.</w:t>
            </w:r>
            <w:r w:rsidRPr="00E76F5D">
              <w:rPr>
                <w:rFonts w:ascii="Times New Roman" w:hAnsi="Times New Roman" w:cs="Times New Roman"/>
                <w:sz w:val="20"/>
                <w:szCs w:val="20"/>
              </w:rPr>
              <w:t xml:space="preserve"> Создание препятствий для вы</w:t>
            </w:r>
            <w:r>
              <w:rPr>
                <w:rFonts w:ascii="Times New Roman" w:hAnsi="Times New Roman" w:cs="Times New Roman"/>
                <w:sz w:val="20"/>
                <w:szCs w:val="20"/>
              </w:rPr>
              <w:t xml:space="preserve">воза мусора и уборки территории </w:t>
            </w:r>
            <w:r w:rsidRPr="00E76F5D">
              <w:rPr>
                <w:rFonts w:ascii="Times New Roman" w:hAnsi="Times New Roman" w:cs="Times New Roman"/>
                <w:sz w:val="20"/>
                <w:szCs w:val="20"/>
              </w:rP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лиц, осуществляющих предпринимательскую деятельность без образования юридического лица, - от четырех тысяч рублей до десяти тысяч рублей; на юридических лиц - от пяти тысяч рублей до тридцати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E76F5D">
            <w:pPr>
              <w:spacing w:after="1" w:line="240" w:lineRule="auto"/>
              <w:rPr>
                <w:rFonts w:ascii="Times New Roman" w:hAnsi="Times New Roman" w:cs="Times New Roman"/>
                <w:sz w:val="20"/>
                <w:szCs w:val="20"/>
              </w:rPr>
            </w:pPr>
            <w:r w:rsidRPr="00E76F5D">
              <w:rPr>
                <w:rFonts w:ascii="Times New Roman" w:hAnsi="Times New Roman" w:cs="Times New Roman"/>
                <w:b/>
                <w:sz w:val="20"/>
                <w:szCs w:val="20"/>
              </w:rPr>
              <w:t>с</w:t>
            </w:r>
            <w:r w:rsidRPr="00E76F5D">
              <w:rPr>
                <w:rFonts w:ascii="Times New Roman" w:hAnsi="Times New Roman" w:cs="Times New Roman"/>
                <w:b/>
                <w:sz w:val="20"/>
                <w:szCs w:val="20"/>
              </w:rPr>
              <w:t>т</w:t>
            </w:r>
            <w:r w:rsidRPr="00E76F5D">
              <w:rPr>
                <w:rFonts w:ascii="Times New Roman" w:hAnsi="Times New Roman" w:cs="Times New Roman"/>
                <w:b/>
                <w:sz w:val="20"/>
                <w:szCs w:val="20"/>
              </w:rPr>
              <w:t>.</w:t>
            </w:r>
            <w:r w:rsidRPr="00E76F5D">
              <w:rPr>
                <w:rFonts w:ascii="Times New Roman" w:hAnsi="Times New Roman" w:cs="Times New Roman"/>
                <w:b/>
                <w:sz w:val="20"/>
                <w:szCs w:val="20"/>
              </w:rPr>
              <w:t>4.6.</w:t>
            </w:r>
            <w:r w:rsidRPr="00E76F5D">
              <w:rPr>
                <w:rFonts w:ascii="Times New Roman" w:hAnsi="Times New Roman" w:cs="Times New Roman"/>
                <w:sz w:val="20"/>
                <w:szCs w:val="20"/>
              </w:rPr>
              <w:t xml:space="preserve"> Размещение объявлений, иных информационных ма</w:t>
            </w:r>
            <w:r>
              <w:rPr>
                <w:rFonts w:ascii="Times New Roman" w:hAnsi="Times New Roman" w:cs="Times New Roman"/>
                <w:sz w:val="20"/>
                <w:szCs w:val="20"/>
              </w:rPr>
              <w:t xml:space="preserve">териалов вне установленных мест </w:t>
            </w:r>
            <w:r w:rsidRPr="00E76F5D">
              <w:rPr>
                <w:rFonts w:ascii="Times New Roman" w:hAnsi="Times New Roman" w:cs="Times New Roman"/>
                <w:sz w:val="20"/>
                <w:szCs w:val="20"/>
              </w:rP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w:t>
            </w:r>
            <w:r w:rsidRPr="00E76F5D">
              <w:rPr>
                <w:rFonts w:ascii="Times New Roman" w:hAnsi="Times New Roman" w:cs="Times New Roman"/>
                <w:sz w:val="20"/>
                <w:szCs w:val="20"/>
              </w:rPr>
              <w:lastRenderedPageBreak/>
              <w:t>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76F5D" w:rsidRDefault="00DD053D" w:rsidP="00E76F5D">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4.6-1.</w:t>
            </w:r>
            <w:r w:rsidRPr="00E76F5D">
              <w:rPr>
                <w:rFonts w:ascii="Times New Roman" w:hAnsi="Times New Roman" w:cs="Times New Roman"/>
                <w:sz w:val="20"/>
                <w:szCs w:val="20"/>
              </w:rPr>
              <w:t xml:space="preserve">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rsidR="00DD053D" w:rsidRPr="00E76F5D" w:rsidRDefault="00DD053D" w:rsidP="00E76F5D">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E76F5D">
              <w:rPr>
                <w:rFonts w:ascii="Times New Roman" w:hAnsi="Times New Roman" w:cs="Times New Roman"/>
                <w:sz w:val="20"/>
                <w:szCs w:val="20"/>
              </w:rPr>
              <w:t>1. 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DD053D" w:rsidRPr="00E76F5D" w:rsidRDefault="00DD053D" w:rsidP="00E76F5D">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E76F5D">
              <w:rPr>
                <w:rFonts w:ascii="Times New Roman" w:hAnsi="Times New Roman" w:cs="Times New Roman"/>
                <w:sz w:val="20"/>
                <w:szCs w:val="20"/>
              </w:rPr>
              <w:t>2. 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DD053D" w:rsidRPr="00E76F5D" w:rsidRDefault="00DD053D" w:rsidP="00E76F5D">
            <w:pPr>
              <w:spacing w:after="1" w:line="240" w:lineRule="auto"/>
              <w:rPr>
                <w:rFonts w:ascii="Times New Roman" w:hAnsi="Times New Roman" w:cs="Times New Roman"/>
                <w:sz w:val="20"/>
                <w:szCs w:val="20"/>
              </w:rPr>
            </w:pPr>
            <w:r w:rsidRPr="00E76F5D">
              <w:rPr>
                <w:rFonts w:ascii="Times New Roman" w:hAnsi="Times New Roman" w:cs="Times New Roman"/>
                <w:sz w:val="20"/>
                <w:szCs w:val="20"/>
              </w:rPr>
              <w:t>Примечания:</w:t>
            </w:r>
          </w:p>
          <w:p w:rsidR="00DD053D" w:rsidRPr="00E76F5D" w:rsidRDefault="00DD053D" w:rsidP="00E76F5D">
            <w:pPr>
              <w:spacing w:after="1" w:line="240" w:lineRule="auto"/>
              <w:rPr>
                <w:rFonts w:ascii="Times New Roman" w:hAnsi="Times New Roman" w:cs="Times New Roman"/>
                <w:sz w:val="20"/>
                <w:szCs w:val="20"/>
              </w:rPr>
            </w:pPr>
            <w:r w:rsidRPr="00E76F5D">
              <w:rPr>
                <w:rFonts w:ascii="Times New Roman" w:hAnsi="Times New Roman" w:cs="Times New Roman"/>
                <w:sz w:val="20"/>
                <w:szCs w:val="20"/>
              </w:rP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rsidR="00DD053D" w:rsidRPr="00ED3DD8" w:rsidRDefault="00DD053D" w:rsidP="00DD053D">
            <w:pPr>
              <w:spacing w:after="1" w:line="240" w:lineRule="auto"/>
              <w:rPr>
                <w:rFonts w:ascii="Times New Roman" w:hAnsi="Times New Roman" w:cs="Times New Roman"/>
                <w:sz w:val="20"/>
                <w:szCs w:val="20"/>
              </w:rPr>
            </w:pPr>
            <w:r w:rsidRPr="00E76F5D">
              <w:rPr>
                <w:rFonts w:ascii="Times New Roman" w:hAnsi="Times New Roman" w:cs="Times New Roman"/>
                <w:sz w:val="20"/>
                <w:szCs w:val="20"/>
              </w:rPr>
              <w:t>2. К информационным конструкциям не относятся рекламные конструкции, установка и эксплуатация которых осуществляется в порядке, определенном Ф</w:t>
            </w:r>
            <w:r>
              <w:rPr>
                <w:rFonts w:ascii="Times New Roman" w:hAnsi="Times New Roman" w:cs="Times New Roman"/>
                <w:sz w:val="20"/>
                <w:szCs w:val="20"/>
              </w:rPr>
              <w:t>З</w:t>
            </w:r>
            <w:r w:rsidRPr="00E76F5D">
              <w:rPr>
                <w:rFonts w:ascii="Times New Roman" w:hAnsi="Times New Roman" w:cs="Times New Roman"/>
                <w:sz w:val="20"/>
                <w:szCs w:val="20"/>
              </w:rPr>
              <w:t xml:space="preserve"> от 13</w:t>
            </w:r>
            <w:r>
              <w:rPr>
                <w:rFonts w:ascii="Times New Roman" w:hAnsi="Times New Roman" w:cs="Times New Roman"/>
                <w:sz w:val="20"/>
                <w:szCs w:val="20"/>
              </w:rPr>
              <w:t>.03.</w:t>
            </w:r>
            <w:r w:rsidRPr="00E76F5D">
              <w:rPr>
                <w:rFonts w:ascii="Times New Roman" w:hAnsi="Times New Roman" w:cs="Times New Roman"/>
                <w:sz w:val="20"/>
                <w:szCs w:val="20"/>
              </w:rPr>
              <w:t xml:space="preserve">2006 </w:t>
            </w:r>
            <w:r>
              <w:rPr>
                <w:rFonts w:ascii="Times New Roman" w:hAnsi="Times New Roman" w:cs="Times New Roman"/>
                <w:sz w:val="20"/>
                <w:szCs w:val="20"/>
              </w:rPr>
              <w:t>№</w:t>
            </w:r>
            <w:r w:rsidRPr="00E76F5D">
              <w:rPr>
                <w:rFonts w:ascii="Times New Roman" w:hAnsi="Times New Roman" w:cs="Times New Roman"/>
                <w:sz w:val="20"/>
                <w:szCs w:val="20"/>
              </w:rPr>
              <w:t>38-ФЗ "О рекламе". </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4.7.</w:t>
            </w:r>
            <w:r w:rsidRPr="005C2F0A">
              <w:rPr>
                <w:rFonts w:ascii="Times New Roman" w:hAnsi="Times New Roman" w:cs="Times New Roman"/>
                <w:sz w:val="20"/>
                <w:szCs w:val="20"/>
              </w:rPr>
              <w:t xml:space="preserve"> Нанесение надписей и графических изображений вне отведенных для этих целей мест</w:t>
            </w:r>
            <w:r>
              <w:rPr>
                <w:rFonts w:ascii="Times New Roman" w:hAnsi="Times New Roman" w:cs="Times New Roman"/>
                <w:sz w:val="20"/>
                <w:szCs w:val="20"/>
              </w:rPr>
              <w:t xml:space="preserve"> </w:t>
            </w:r>
            <w:r w:rsidRPr="005C2F0A">
              <w:rPr>
                <w:rFonts w:ascii="Times New Roman" w:hAnsi="Times New Roman" w:cs="Times New Roman"/>
                <w:sz w:val="20"/>
                <w:szCs w:val="20"/>
              </w:rP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4.8-1.</w:t>
            </w:r>
            <w:r w:rsidRPr="005C2F0A">
              <w:rPr>
                <w:rFonts w:ascii="Times New Roman" w:hAnsi="Times New Roman" w:cs="Times New Roman"/>
                <w:sz w:val="20"/>
                <w:szCs w:val="20"/>
              </w:rPr>
              <w:t xml:space="preserve">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r>
              <w:rPr>
                <w:rFonts w:ascii="Times New Roman" w:hAnsi="Times New Roman" w:cs="Times New Roman"/>
                <w:sz w:val="20"/>
                <w:szCs w:val="20"/>
              </w:rPr>
              <w:t xml:space="preserve"> </w:t>
            </w:r>
            <w:r w:rsidRPr="005C2F0A">
              <w:rPr>
                <w:rFonts w:ascii="Times New Roman" w:hAnsi="Times New Roman" w:cs="Times New Roman"/>
                <w:sz w:val="20"/>
                <w:szCs w:val="20"/>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tc>
      </w:tr>
      <w:tr w:rsidR="00DD053D" w:rsidRPr="00ED3DD8" w:rsidTr="00527C2A">
        <w:trPr>
          <w:trHeight w:val="787"/>
        </w:trPr>
        <w:tc>
          <w:tcPr>
            <w:tcW w:w="1622" w:type="dxa"/>
            <w:vMerge w:val="restart"/>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Ст</w:t>
            </w:r>
            <w:r w:rsidRPr="005C2F0A">
              <w:rPr>
                <w:rFonts w:ascii="Times New Roman" w:hAnsi="Times New Roman" w:cs="Times New Roman"/>
                <w:b/>
                <w:sz w:val="20"/>
                <w:szCs w:val="20"/>
              </w:rPr>
              <w:t>.</w:t>
            </w:r>
            <w:r w:rsidRPr="005C2F0A">
              <w:rPr>
                <w:rFonts w:ascii="Times New Roman" w:hAnsi="Times New Roman" w:cs="Times New Roman"/>
                <w:b/>
                <w:sz w:val="20"/>
                <w:szCs w:val="20"/>
              </w:rPr>
              <w:t>4.9.</w:t>
            </w:r>
            <w:r w:rsidRPr="005C2F0A">
              <w:rPr>
                <w:rFonts w:ascii="Times New Roman" w:hAnsi="Times New Roman" w:cs="Times New Roman"/>
                <w:sz w:val="20"/>
                <w:szCs w:val="20"/>
              </w:rPr>
              <w:t xml:space="preserve"> Размещение механических транспортных средств на территориях, занятых зелеными насаждениями, на территориях детских и спортивных площадок</w:t>
            </w:r>
            <w:r>
              <w:rPr>
                <w:rFonts w:ascii="Times New Roman" w:hAnsi="Times New Roman" w:cs="Times New Roman"/>
                <w:sz w:val="20"/>
                <w:szCs w:val="20"/>
              </w:rPr>
              <w:t xml:space="preserve"> </w:t>
            </w:r>
            <w:r w:rsidRPr="005C2F0A">
              <w:rPr>
                <w:rFonts w:ascii="Times New Roman" w:hAnsi="Times New Roman" w:cs="Times New Roman"/>
                <w:sz w:val="20"/>
                <w:szCs w:val="20"/>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Примечания:</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DD053D" w:rsidRPr="00ED3DD8"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4.9-1.</w:t>
            </w:r>
            <w:r w:rsidRPr="005C2F0A">
              <w:rPr>
                <w:rFonts w:ascii="Times New Roman" w:hAnsi="Times New Roman" w:cs="Times New Roman"/>
                <w:sz w:val="20"/>
                <w:szCs w:val="20"/>
              </w:rPr>
              <w:t xml:space="preserve"> Нарушение требований к размещению и содержанию уличной детской игровой и спортивной инфраструктуры</w:t>
            </w:r>
            <w:r>
              <w:rPr>
                <w:rFonts w:ascii="Times New Roman" w:hAnsi="Times New Roman" w:cs="Times New Roman"/>
                <w:sz w:val="20"/>
                <w:szCs w:val="20"/>
              </w:rPr>
              <w:t xml:space="preserve"> </w:t>
            </w:r>
            <w:r w:rsidRPr="005C2F0A">
              <w:rPr>
                <w:rFonts w:ascii="Times New Roman" w:hAnsi="Times New Roman" w:cs="Times New Roman"/>
                <w:sz w:val="20"/>
                <w:szCs w:val="20"/>
              </w:rPr>
              <w:t xml:space="preserve">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w:t>
            </w:r>
            <w:r w:rsidRPr="005C2F0A">
              <w:rPr>
                <w:rFonts w:ascii="Times New Roman" w:hAnsi="Times New Roman" w:cs="Times New Roman"/>
                <w:sz w:val="20"/>
                <w:szCs w:val="20"/>
              </w:rPr>
              <w:lastRenderedPageBreak/>
              <w:t>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5C2F0A" w:rsidRDefault="00DD053D" w:rsidP="005C2F0A">
            <w:pPr>
              <w:spacing w:after="1" w:line="240" w:lineRule="auto"/>
              <w:rPr>
                <w:rFonts w:ascii="Times New Roman" w:hAnsi="Times New Roman" w:cs="Times New Roman"/>
                <w:sz w:val="20"/>
                <w:szCs w:val="20"/>
              </w:rPr>
            </w:pPr>
            <w:r>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4.10.</w:t>
            </w:r>
            <w:r w:rsidRPr="005C2F0A">
              <w:rPr>
                <w:rFonts w:ascii="Times New Roman" w:hAnsi="Times New Roman" w:cs="Times New Roman"/>
                <w:sz w:val="20"/>
                <w:szCs w:val="20"/>
              </w:rPr>
              <w:t xml:space="preserve">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DD053D" w:rsidRPr="005C2F0A" w:rsidRDefault="00DD053D" w:rsidP="005C2F0A">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5C2F0A">
              <w:rPr>
                <w:rFonts w:ascii="Times New Roman" w:hAnsi="Times New Roman" w:cs="Times New Roman"/>
                <w:sz w:val="20"/>
                <w:szCs w:val="20"/>
              </w:rPr>
              <w:t>1. 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DD053D" w:rsidRPr="00ED3DD8" w:rsidRDefault="00DD053D" w:rsidP="005C2F0A">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5C2F0A">
              <w:rPr>
                <w:rFonts w:ascii="Times New Roman" w:hAnsi="Times New Roman" w:cs="Times New Roman"/>
                <w:sz w:val="20"/>
                <w:szCs w:val="20"/>
              </w:rPr>
              <w:t>2. 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двадцати тысяч рублей до пятидесяти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4.11-1.</w:t>
            </w:r>
            <w:r w:rsidRPr="005C2F0A">
              <w:rPr>
                <w:rFonts w:ascii="Times New Roman" w:hAnsi="Times New Roman" w:cs="Times New Roman"/>
                <w:sz w:val="20"/>
                <w:szCs w:val="20"/>
              </w:rPr>
              <w:t xml:space="preserve"> Нарушение требований к внешнему виду нестационарных торговых объектов и(или) порядка его согласования</w:t>
            </w:r>
            <w:r>
              <w:rPr>
                <w:rFonts w:ascii="Times New Roman" w:hAnsi="Times New Roman" w:cs="Times New Roman"/>
                <w:sz w:val="20"/>
                <w:szCs w:val="20"/>
              </w:rPr>
              <w:t xml:space="preserve"> </w:t>
            </w:r>
            <w:r w:rsidRPr="005C2F0A">
              <w:rPr>
                <w:rFonts w:ascii="Times New Roman" w:hAnsi="Times New Roman" w:cs="Times New Roman"/>
                <w:sz w:val="20"/>
                <w:szCs w:val="20"/>
              </w:rP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4.11-2.</w:t>
            </w:r>
            <w:r w:rsidRPr="005C2F0A">
              <w:rPr>
                <w:rFonts w:ascii="Times New Roman" w:hAnsi="Times New Roman" w:cs="Times New Roman"/>
                <w:sz w:val="20"/>
                <w:szCs w:val="20"/>
              </w:rPr>
              <w:t xml:space="preserve"> Нарушение требований к содержанию, внешнему виду фасадов и ограждающих конструкций зданий, строений, сооружений, содержанию, внешнему виду произведений монументально-декоративного искусства</w:t>
            </w:r>
          </w:p>
          <w:p w:rsidR="00DD053D" w:rsidRPr="005C2F0A" w:rsidRDefault="00DD053D" w:rsidP="005C2F0A">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5C2F0A">
              <w:rPr>
                <w:rFonts w:ascii="Times New Roman" w:hAnsi="Times New Roman" w:cs="Times New Roman"/>
                <w:sz w:val="20"/>
                <w:szCs w:val="20"/>
              </w:rPr>
              <w:t>1. 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DD053D" w:rsidRPr="005C2F0A" w:rsidRDefault="00DD053D" w:rsidP="005C2F0A">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5C2F0A">
              <w:rPr>
                <w:rFonts w:ascii="Times New Roman" w:hAnsi="Times New Roman" w:cs="Times New Roman"/>
                <w:sz w:val="20"/>
                <w:szCs w:val="20"/>
              </w:rPr>
              <w:t>2. влечет предупреждение или наложение административного штрафа на граждан в размере от пятисот рублей до двух тысяч рублей; на должностных лиц и лиц, осуществляющих предпринимательскую деятельность без образования юридического лица, - от трех тысяч рублей до пятнадцати тысяч рублей; на юридических лиц - от десяти тысяч рублей до двадцати пяти тысяч рублей.</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Примечание:</w:t>
            </w:r>
          </w:p>
          <w:p w:rsidR="00DD053D" w:rsidRPr="00ED3DD8"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Для целей применения настоящей статьи под ограждающими конструкциями зданий, строений, сооружений понимаются строительные конструкции, предназначенные для изоляции внутренних объемов в зданиях, строениях, сооружениях от внешней среды или между собой (входы в подвальные помещения, входные группы (в том числе ступени, площадки, перила, козырьки над входом, ограждения, стены, двери), цоколь и отмостка, плоскости стен, выступающие элементы фасадов (в том числе балконы, лоджии, эркеры, карнизы), окна и витрины, элементы кровли, включая вентиляционные и дымовые трубы, ограждающие решетки, выходы на кровлю, архитектурные детали и облицовка (в том числе колонны, пилястры, розетки, капители, фризы, пояски), водосточные трубы, включая воронки, парапетные и оконные ограждения, решетки, металлическая отделка окон, балконов, поясков, выступов цоколя, свесов, навесные металлические конструкции (в том числе флагодержатели, анкеры, пожарные лестницы, вентиляционное оборудование), стекла, рамы, балконные двери, элементы подсветки фасада, дополнительное оборудование фасада (в том числе наружные антенные устройства и радиоэлектронные средства, кондиционеры), дополнительные элементы фасада); под произведениями монументально-декоративного искусства понимаются цветочницы, вазоны, памятные доски, скульптуры, стелы, обелиски, фонтаны и другие подобные объекты.</w:t>
            </w:r>
          </w:p>
        </w:tc>
      </w:tr>
      <w:tr w:rsidR="00DD053D" w:rsidRPr="00ED3DD8" w:rsidTr="00527C2A">
        <w:trPr>
          <w:trHeight w:val="787"/>
        </w:trPr>
        <w:tc>
          <w:tcPr>
            <w:tcW w:w="1622" w:type="dxa"/>
            <w:vMerge w:val="restart"/>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4.11-3.</w:t>
            </w:r>
            <w:r w:rsidRPr="005C2F0A">
              <w:rPr>
                <w:rFonts w:ascii="Times New Roman" w:hAnsi="Times New Roman" w:cs="Times New Roman"/>
                <w:sz w:val="20"/>
                <w:szCs w:val="20"/>
              </w:rPr>
              <w:t xml:space="preserve"> Нарушение требований к содержанию, внешнему виду ограждений</w:t>
            </w:r>
            <w:r>
              <w:rPr>
                <w:rFonts w:ascii="Times New Roman" w:hAnsi="Times New Roman" w:cs="Times New Roman"/>
                <w:sz w:val="20"/>
                <w:szCs w:val="20"/>
              </w:rPr>
              <w:t xml:space="preserve"> </w:t>
            </w:r>
            <w:r w:rsidRPr="005C2F0A">
              <w:rPr>
                <w:rFonts w:ascii="Times New Roman" w:hAnsi="Times New Roman" w:cs="Times New Roman"/>
                <w:sz w:val="20"/>
                <w:szCs w:val="20"/>
              </w:rP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Примечание:</w:t>
            </w:r>
          </w:p>
          <w:p w:rsidR="00DD053D" w:rsidRPr="00ED3DD8"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Для целей применения настоящей статьи под ограждением понимается инженерное устройство, предназначенное для определения границ ограждаемой территории и выполняющее защитную, ограждающую или декоративную функции (забор, ограда, изгородь).</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4.12.</w:t>
            </w:r>
            <w:r w:rsidRPr="005C2F0A">
              <w:rPr>
                <w:rFonts w:ascii="Times New Roman" w:hAnsi="Times New Roman" w:cs="Times New Roman"/>
                <w:sz w:val="20"/>
                <w:szCs w:val="20"/>
              </w:rPr>
              <w:t xml:space="preserve"> Нарушение порядка проведения земляных работ</w:t>
            </w:r>
          </w:p>
          <w:p w:rsidR="00DD053D" w:rsidRPr="005C2F0A" w:rsidRDefault="00DD053D" w:rsidP="005C2F0A">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5C2F0A">
              <w:rPr>
                <w:rFonts w:ascii="Times New Roman" w:hAnsi="Times New Roman" w:cs="Times New Roman"/>
                <w:sz w:val="20"/>
                <w:szCs w:val="20"/>
              </w:rPr>
              <w:t>1. Проведение земляных работ без получения разрешения на проведение земляных работ -</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DD053D" w:rsidRPr="005C2F0A" w:rsidRDefault="00DD053D" w:rsidP="005C2F0A">
            <w:pPr>
              <w:spacing w:after="1" w:line="240" w:lineRule="auto"/>
              <w:rPr>
                <w:rFonts w:ascii="Times New Roman" w:hAnsi="Times New Roman" w:cs="Times New Roman"/>
                <w:sz w:val="20"/>
                <w:szCs w:val="20"/>
              </w:rPr>
            </w:pPr>
            <w:r>
              <w:rPr>
                <w:rFonts w:ascii="Times New Roman" w:hAnsi="Times New Roman" w:cs="Times New Roman"/>
                <w:sz w:val="20"/>
                <w:szCs w:val="20"/>
              </w:rPr>
              <w:t>ч.</w:t>
            </w:r>
            <w:r w:rsidRPr="005C2F0A">
              <w:rPr>
                <w:rFonts w:ascii="Times New Roman" w:hAnsi="Times New Roman" w:cs="Times New Roman"/>
                <w:sz w:val="20"/>
                <w:szCs w:val="20"/>
              </w:rPr>
              <w:t>2. Нарушение требований к проведению земляных работ, указанных в разрешении на проведение земляных работ, 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Примечания:</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1. Под земляными работами понимаются работы, проводимые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процессе которых осуществляются вскрытие и(или) перемещение грунта, вскрытие дорожного покрытия или иное нарушение благоустройства территории муниципального образования.</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2. Под разрешением на проведение земляных работ понимается документ, выдаваемый уполномоченным органом местного самоуправления муниципального образования Ленинградской области в случаях, предусмотренных правилами благоустройства территории муниципального образования,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3. Под требованиями к проведению земляных работ понимаются обязательные условия их выполнения, в том числе условия об ограждении мест проведения земляных работ, оборудовании их аварийным освещением, сооружении настилов, пешеходных мостков, звукоизолирующих экранов, выполнении в установленный срок работ по восстановлению элементов благоустройства и озеленения, покрытия дорог, тротуаров, на которых проводились земляные работы, а также иные условия проведения земляных работ, определенные в соответствии с правилами благоустройства территории муниципального образования и указанные в разрешении на проведение земляных работ.</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4. Положения настоящей статьи не распространяются на:</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DD053D" w:rsidRPr="005C2F0A" w:rsidRDefault="00DD053D" w:rsidP="005C2F0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2) действия, направленные на предотвращение и ликвидацию последствий стихийных бедствий, иных чрезвычайных ситуаций, проведение неотложных работ по восстановлению объектов жизнеобеспечения населения.</w:t>
            </w:r>
          </w:p>
          <w:p w:rsidR="00DD053D" w:rsidRPr="00ED3DD8" w:rsidRDefault="00DD053D" w:rsidP="00527C2A">
            <w:pPr>
              <w:spacing w:after="1" w:line="240" w:lineRule="auto"/>
              <w:rPr>
                <w:rFonts w:ascii="Times New Roman" w:hAnsi="Times New Roman" w:cs="Times New Roman"/>
                <w:sz w:val="20"/>
                <w:szCs w:val="20"/>
              </w:rPr>
            </w:pPr>
            <w:r w:rsidRPr="005C2F0A">
              <w:rPr>
                <w:rFonts w:ascii="Times New Roman" w:hAnsi="Times New Roman" w:cs="Times New Roman"/>
                <w:sz w:val="20"/>
                <w:szCs w:val="20"/>
              </w:rPr>
              <w:t>5. Нарушение порядка проведения земляных работ влечет административную ответственность в соответствии с настоящей статьей, если соответствующие действия (бездействие) не содержат составов административных правонарушений, предусмотренных ст</w:t>
            </w:r>
            <w:r w:rsidR="00527C2A">
              <w:rPr>
                <w:rFonts w:ascii="Times New Roman" w:hAnsi="Times New Roman" w:cs="Times New Roman"/>
                <w:sz w:val="20"/>
                <w:szCs w:val="20"/>
              </w:rPr>
              <w:t>.</w:t>
            </w:r>
            <w:r w:rsidRPr="005C2F0A">
              <w:rPr>
                <w:rFonts w:ascii="Times New Roman" w:hAnsi="Times New Roman" w:cs="Times New Roman"/>
                <w:sz w:val="20"/>
                <w:szCs w:val="20"/>
              </w:rPr>
              <w:t>7.1, 7.14, 7.17, 8.1, 8.7, 9.4, 11.21 Ко</w:t>
            </w:r>
            <w:r w:rsidR="00527C2A">
              <w:rPr>
                <w:rFonts w:ascii="Times New Roman" w:hAnsi="Times New Roman" w:cs="Times New Roman"/>
                <w:sz w:val="20"/>
                <w:szCs w:val="20"/>
              </w:rPr>
              <w:t>АП РФ</w:t>
            </w:r>
            <w:r w:rsidRPr="005C2F0A">
              <w:rPr>
                <w:rFonts w:ascii="Times New Roman" w:hAnsi="Times New Roman" w:cs="Times New Roman"/>
                <w:sz w:val="20"/>
                <w:szCs w:val="20"/>
              </w:rPr>
              <w:t>.</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1" w:line="240" w:lineRule="auto"/>
              <w:rPr>
                <w:rFonts w:ascii="Times New Roman" w:hAnsi="Times New Roman" w:cs="Times New Roman"/>
                <w:sz w:val="20"/>
                <w:szCs w:val="20"/>
              </w:rPr>
            </w:pPr>
            <w:r w:rsidRPr="005C2F0A">
              <w:rPr>
                <w:rFonts w:ascii="Times New Roman" w:hAnsi="Times New Roman" w:cs="Times New Roman"/>
                <w:b/>
                <w:sz w:val="20"/>
                <w:szCs w:val="20"/>
              </w:rPr>
              <w:t>с</w:t>
            </w:r>
            <w:r w:rsidRPr="005C2F0A">
              <w:rPr>
                <w:rFonts w:ascii="Times New Roman" w:hAnsi="Times New Roman" w:cs="Times New Roman"/>
                <w:b/>
                <w:sz w:val="20"/>
                <w:szCs w:val="20"/>
              </w:rPr>
              <w:t>т</w:t>
            </w:r>
            <w:r w:rsidRPr="005C2F0A">
              <w:rPr>
                <w:rFonts w:ascii="Times New Roman" w:hAnsi="Times New Roman" w:cs="Times New Roman"/>
                <w:b/>
                <w:sz w:val="20"/>
                <w:szCs w:val="20"/>
              </w:rPr>
              <w:t>.</w:t>
            </w:r>
            <w:r w:rsidRPr="005C2F0A">
              <w:rPr>
                <w:rFonts w:ascii="Times New Roman" w:hAnsi="Times New Roman" w:cs="Times New Roman"/>
                <w:b/>
                <w:sz w:val="20"/>
                <w:szCs w:val="20"/>
              </w:rPr>
              <w:t>4.14.</w:t>
            </w:r>
            <w:r w:rsidRPr="005C2F0A">
              <w:rPr>
                <w:rFonts w:ascii="Times New Roman" w:hAnsi="Times New Roman" w:cs="Times New Roman"/>
                <w:sz w:val="20"/>
                <w:szCs w:val="20"/>
              </w:rPr>
              <w:t xml:space="preserve"> Нарушение порядка или сроков уборки территории муниципального образования</w:t>
            </w:r>
            <w:r>
              <w:rPr>
                <w:rFonts w:ascii="Times New Roman" w:hAnsi="Times New Roman" w:cs="Times New Roman"/>
                <w:sz w:val="20"/>
                <w:szCs w:val="20"/>
              </w:rPr>
              <w:t xml:space="preserve"> </w:t>
            </w:r>
            <w:r w:rsidRPr="005C2F0A">
              <w:rPr>
                <w:rFonts w:ascii="Times New Roman" w:hAnsi="Times New Roman" w:cs="Times New Roman"/>
                <w:sz w:val="20"/>
                <w:szCs w:val="20"/>
              </w:rP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1" w:line="240" w:lineRule="auto"/>
              <w:rPr>
                <w:rFonts w:ascii="Times New Roman" w:hAnsi="Times New Roman" w:cs="Times New Roman"/>
                <w:sz w:val="20"/>
                <w:szCs w:val="20"/>
              </w:rPr>
            </w:pPr>
            <w:r w:rsidRPr="00DD053D">
              <w:rPr>
                <w:rFonts w:ascii="Times New Roman" w:hAnsi="Times New Roman" w:cs="Times New Roman"/>
                <w:b/>
                <w:sz w:val="20"/>
                <w:szCs w:val="20"/>
              </w:rPr>
              <w:t>с</w:t>
            </w:r>
            <w:r w:rsidRPr="00DD053D">
              <w:rPr>
                <w:rFonts w:ascii="Times New Roman" w:hAnsi="Times New Roman" w:cs="Times New Roman"/>
                <w:b/>
                <w:sz w:val="20"/>
                <w:szCs w:val="20"/>
              </w:rPr>
              <w:t>т</w:t>
            </w:r>
            <w:r w:rsidRPr="00DD053D">
              <w:rPr>
                <w:rFonts w:ascii="Times New Roman" w:hAnsi="Times New Roman" w:cs="Times New Roman"/>
                <w:b/>
                <w:sz w:val="20"/>
                <w:szCs w:val="20"/>
              </w:rPr>
              <w:t>.</w:t>
            </w:r>
            <w:r w:rsidRPr="00DD053D">
              <w:rPr>
                <w:rFonts w:ascii="Times New Roman" w:hAnsi="Times New Roman" w:cs="Times New Roman"/>
                <w:b/>
                <w:sz w:val="20"/>
                <w:szCs w:val="20"/>
              </w:rPr>
              <w:t>4.15.</w:t>
            </w:r>
            <w:r w:rsidRPr="00DD053D">
              <w:rPr>
                <w:rFonts w:ascii="Times New Roman" w:hAnsi="Times New Roman" w:cs="Times New Roman"/>
                <w:sz w:val="20"/>
                <w:szCs w:val="20"/>
              </w:rPr>
              <w:t xml:space="preserve"> Нарушение порядка участия в содержании прилегающих территорий</w:t>
            </w:r>
            <w:r>
              <w:rPr>
                <w:rFonts w:ascii="Times New Roman" w:hAnsi="Times New Roman" w:cs="Times New Roman"/>
                <w:sz w:val="20"/>
                <w:szCs w:val="20"/>
              </w:rPr>
              <w:t xml:space="preserve"> </w:t>
            </w:r>
            <w:r w:rsidRPr="00DD053D">
              <w:rPr>
                <w:rFonts w:ascii="Times New Roman" w:hAnsi="Times New Roman" w:cs="Times New Roman"/>
                <w:sz w:val="20"/>
                <w:szCs w:val="20"/>
              </w:rP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tc>
      </w:tr>
      <w:tr w:rsidR="00DD053D" w:rsidRPr="00ED3DD8" w:rsidTr="00527C2A">
        <w:trPr>
          <w:trHeight w:val="787"/>
        </w:trPr>
        <w:tc>
          <w:tcPr>
            <w:tcW w:w="1622" w:type="dxa"/>
            <w:vMerge/>
          </w:tcPr>
          <w:p w:rsidR="00DD053D" w:rsidRPr="00ED3DD8" w:rsidRDefault="00DD053D" w:rsidP="00D626D4">
            <w:pPr>
              <w:spacing w:after="1" w:line="240" w:lineRule="atLeast"/>
              <w:rPr>
                <w:rFonts w:ascii="Times New Roman" w:hAnsi="Times New Roman" w:cs="Times New Roman"/>
                <w:sz w:val="20"/>
                <w:szCs w:val="20"/>
              </w:rPr>
            </w:pPr>
          </w:p>
        </w:tc>
        <w:tc>
          <w:tcPr>
            <w:tcW w:w="8363" w:type="dxa"/>
          </w:tcPr>
          <w:p w:rsidR="00DD053D" w:rsidRPr="00ED3DD8" w:rsidRDefault="00DD053D" w:rsidP="00DD053D">
            <w:pPr>
              <w:spacing w:after="1" w:line="240" w:lineRule="auto"/>
              <w:rPr>
                <w:rFonts w:ascii="Times New Roman" w:hAnsi="Times New Roman" w:cs="Times New Roman"/>
                <w:sz w:val="20"/>
                <w:szCs w:val="20"/>
              </w:rPr>
            </w:pPr>
            <w:r w:rsidRPr="00DD053D">
              <w:rPr>
                <w:rFonts w:ascii="Times New Roman" w:hAnsi="Times New Roman" w:cs="Times New Roman"/>
                <w:b/>
                <w:sz w:val="20"/>
                <w:szCs w:val="20"/>
              </w:rPr>
              <w:t>с</w:t>
            </w:r>
            <w:r w:rsidRPr="00DD053D">
              <w:rPr>
                <w:rFonts w:ascii="Times New Roman" w:hAnsi="Times New Roman" w:cs="Times New Roman"/>
                <w:b/>
                <w:sz w:val="20"/>
                <w:szCs w:val="20"/>
              </w:rPr>
              <w:t>т</w:t>
            </w:r>
            <w:r w:rsidRPr="00DD053D">
              <w:rPr>
                <w:rFonts w:ascii="Times New Roman" w:hAnsi="Times New Roman" w:cs="Times New Roman"/>
                <w:b/>
                <w:sz w:val="20"/>
                <w:szCs w:val="20"/>
              </w:rPr>
              <w:t>.</w:t>
            </w:r>
            <w:r w:rsidRPr="00DD053D">
              <w:rPr>
                <w:rFonts w:ascii="Times New Roman" w:hAnsi="Times New Roman" w:cs="Times New Roman"/>
                <w:b/>
                <w:sz w:val="20"/>
                <w:szCs w:val="20"/>
              </w:rPr>
              <w:t>5.14.</w:t>
            </w:r>
            <w:r w:rsidRPr="00DD053D">
              <w:rPr>
                <w:rFonts w:ascii="Times New Roman" w:hAnsi="Times New Roman" w:cs="Times New Roman"/>
                <w:sz w:val="20"/>
                <w:szCs w:val="20"/>
              </w:rPr>
              <w:t xml:space="preserve"> Непроведение мероприятий по удалению борщевика Сосновского</w:t>
            </w:r>
            <w:r>
              <w:rPr>
                <w:rFonts w:ascii="Times New Roman" w:hAnsi="Times New Roman" w:cs="Times New Roman"/>
                <w:sz w:val="20"/>
                <w:szCs w:val="20"/>
              </w:rPr>
              <w:t xml:space="preserve"> </w:t>
            </w:r>
            <w:r w:rsidRPr="00DD053D">
              <w:rPr>
                <w:rFonts w:ascii="Times New Roman" w:hAnsi="Times New Roman" w:cs="Times New Roman"/>
                <w:sz w:val="20"/>
                <w:szCs w:val="20"/>
              </w:rP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от двадцати тысяч рублей до тридцати тысяч рублей.</w:t>
            </w:r>
          </w:p>
        </w:tc>
      </w:tr>
    </w:tbl>
    <w:p w:rsidR="00D4077D" w:rsidRPr="000E6609" w:rsidRDefault="00D4077D" w:rsidP="00FE7103">
      <w:pPr>
        <w:spacing w:after="1" w:line="240" w:lineRule="atLeast"/>
        <w:jc w:val="both"/>
        <w:rPr>
          <w:rFonts w:ascii="Times New Roman" w:hAnsi="Times New Roman" w:cs="Times New Roman"/>
          <w:sz w:val="20"/>
          <w:szCs w:val="24"/>
        </w:rPr>
      </w:pPr>
    </w:p>
    <w:sectPr w:rsidR="00D4077D" w:rsidRPr="000E6609" w:rsidSect="00F84AE6">
      <w:headerReference w:type="default" r:id="rId8"/>
      <w:pgSz w:w="11906" w:h="16838"/>
      <w:pgMar w:top="426" w:right="849" w:bottom="993"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9D" w:rsidRDefault="00E7479D" w:rsidP="0042412C">
      <w:pPr>
        <w:spacing w:after="0" w:line="240" w:lineRule="auto"/>
      </w:pPr>
      <w:r>
        <w:separator/>
      </w:r>
    </w:p>
  </w:endnote>
  <w:endnote w:type="continuationSeparator" w:id="0">
    <w:p w:rsidR="00E7479D" w:rsidRDefault="00E7479D" w:rsidP="0042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9D" w:rsidRDefault="00E7479D" w:rsidP="0042412C">
      <w:pPr>
        <w:spacing w:after="0" w:line="240" w:lineRule="auto"/>
      </w:pPr>
      <w:r>
        <w:separator/>
      </w:r>
    </w:p>
  </w:footnote>
  <w:footnote w:type="continuationSeparator" w:id="0">
    <w:p w:rsidR="00E7479D" w:rsidRDefault="00E7479D" w:rsidP="0042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51126"/>
      <w:docPartObj>
        <w:docPartGallery w:val="Page Numbers (Top of Page)"/>
        <w:docPartUnique/>
      </w:docPartObj>
    </w:sdtPr>
    <w:sdtEndPr/>
    <w:sdtContent>
      <w:p w:rsidR="00525F2D" w:rsidRDefault="00525F2D">
        <w:pPr>
          <w:pStyle w:val="a5"/>
          <w:jc w:val="center"/>
          <w:rPr>
            <w:rFonts w:ascii="Times New Roman" w:hAnsi="Times New Roman" w:cs="Times New Roman"/>
            <w:sz w:val="24"/>
          </w:rPr>
        </w:pPr>
      </w:p>
      <w:p w:rsidR="00525F2D" w:rsidRDefault="00571B62">
        <w:pPr>
          <w:pStyle w:val="a5"/>
          <w:jc w:val="center"/>
        </w:pPr>
        <w:r w:rsidRPr="0042412C">
          <w:rPr>
            <w:rFonts w:ascii="Times New Roman" w:hAnsi="Times New Roman" w:cs="Times New Roman"/>
            <w:sz w:val="24"/>
          </w:rPr>
          <w:fldChar w:fldCharType="begin"/>
        </w:r>
        <w:r w:rsidR="00525F2D" w:rsidRPr="0042412C">
          <w:rPr>
            <w:rFonts w:ascii="Times New Roman" w:hAnsi="Times New Roman" w:cs="Times New Roman"/>
            <w:sz w:val="24"/>
          </w:rPr>
          <w:instrText xml:space="preserve"> PAGE   \* MERGEFORMAT </w:instrText>
        </w:r>
        <w:r w:rsidRPr="0042412C">
          <w:rPr>
            <w:rFonts w:ascii="Times New Roman" w:hAnsi="Times New Roman" w:cs="Times New Roman"/>
            <w:sz w:val="24"/>
          </w:rPr>
          <w:fldChar w:fldCharType="separate"/>
        </w:r>
        <w:r w:rsidR="00527C2A">
          <w:rPr>
            <w:rFonts w:ascii="Times New Roman" w:hAnsi="Times New Roman" w:cs="Times New Roman"/>
            <w:noProof/>
            <w:sz w:val="24"/>
          </w:rPr>
          <w:t>4</w:t>
        </w:r>
        <w:r w:rsidRPr="0042412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916C2"/>
    <w:multiLevelType w:val="hybridMultilevel"/>
    <w:tmpl w:val="3FB0C410"/>
    <w:lvl w:ilvl="0" w:tplc="C9625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3374C52"/>
    <w:multiLevelType w:val="hybridMultilevel"/>
    <w:tmpl w:val="AC386B30"/>
    <w:lvl w:ilvl="0" w:tplc="0BD68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3718"/>
    <w:rsid w:val="00000441"/>
    <w:rsid w:val="00003680"/>
    <w:rsid w:val="00022531"/>
    <w:rsid w:val="00024313"/>
    <w:rsid w:val="000253F8"/>
    <w:rsid w:val="00027F5D"/>
    <w:rsid w:val="00033CAC"/>
    <w:rsid w:val="00040907"/>
    <w:rsid w:val="00040E16"/>
    <w:rsid w:val="00042852"/>
    <w:rsid w:val="000533C0"/>
    <w:rsid w:val="00072F66"/>
    <w:rsid w:val="000739D1"/>
    <w:rsid w:val="0007406B"/>
    <w:rsid w:val="00075732"/>
    <w:rsid w:val="00090A2B"/>
    <w:rsid w:val="000912FA"/>
    <w:rsid w:val="00092D88"/>
    <w:rsid w:val="00094910"/>
    <w:rsid w:val="000A4144"/>
    <w:rsid w:val="000B0FB0"/>
    <w:rsid w:val="000C5725"/>
    <w:rsid w:val="000E1C95"/>
    <w:rsid w:val="000E6609"/>
    <w:rsid w:val="000F17BE"/>
    <w:rsid w:val="00106C73"/>
    <w:rsid w:val="00107988"/>
    <w:rsid w:val="0012639A"/>
    <w:rsid w:val="001401C9"/>
    <w:rsid w:val="001450AE"/>
    <w:rsid w:val="001543CE"/>
    <w:rsid w:val="001576E4"/>
    <w:rsid w:val="0016012F"/>
    <w:rsid w:val="00160253"/>
    <w:rsid w:val="001A326E"/>
    <w:rsid w:val="001A4268"/>
    <w:rsid w:val="001A7520"/>
    <w:rsid w:val="001B1DF7"/>
    <w:rsid w:val="001D0F59"/>
    <w:rsid w:val="001D51ED"/>
    <w:rsid w:val="001E2918"/>
    <w:rsid w:val="00200ECE"/>
    <w:rsid w:val="00212992"/>
    <w:rsid w:val="00225740"/>
    <w:rsid w:val="00230F12"/>
    <w:rsid w:val="00240EA0"/>
    <w:rsid w:val="002539F8"/>
    <w:rsid w:val="00257889"/>
    <w:rsid w:val="002659FF"/>
    <w:rsid w:val="00266420"/>
    <w:rsid w:val="0026735F"/>
    <w:rsid w:val="0027370D"/>
    <w:rsid w:val="00276816"/>
    <w:rsid w:val="00280BD7"/>
    <w:rsid w:val="00292C21"/>
    <w:rsid w:val="002974E4"/>
    <w:rsid w:val="002D1B3D"/>
    <w:rsid w:val="002D6DF1"/>
    <w:rsid w:val="0030261F"/>
    <w:rsid w:val="003068F4"/>
    <w:rsid w:val="00312527"/>
    <w:rsid w:val="003207CC"/>
    <w:rsid w:val="003312D8"/>
    <w:rsid w:val="00331AAC"/>
    <w:rsid w:val="00350EE5"/>
    <w:rsid w:val="00361057"/>
    <w:rsid w:val="003733C0"/>
    <w:rsid w:val="00393970"/>
    <w:rsid w:val="003B3D97"/>
    <w:rsid w:val="003B6B16"/>
    <w:rsid w:val="003C3359"/>
    <w:rsid w:val="003C4166"/>
    <w:rsid w:val="003D41EF"/>
    <w:rsid w:val="003E4EAE"/>
    <w:rsid w:val="003E52E6"/>
    <w:rsid w:val="003E5B7D"/>
    <w:rsid w:val="0040197E"/>
    <w:rsid w:val="00402A72"/>
    <w:rsid w:val="00407C41"/>
    <w:rsid w:val="00412CAB"/>
    <w:rsid w:val="004149E2"/>
    <w:rsid w:val="00416026"/>
    <w:rsid w:val="00416A32"/>
    <w:rsid w:val="0042412C"/>
    <w:rsid w:val="0042582F"/>
    <w:rsid w:val="0044008A"/>
    <w:rsid w:val="00440E7F"/>
    <w:rsid w:val="00444149"/>
    <w:rsid w:val="00454373"/>
    <w:rsid w:val="00454965"/>
    <w:rsid w:val="00482A9A"/>
    <w:rsid w:val="004C3752"/>
    <w:rsid w:val="004D04A3"/>
    <w:rsid w:val="004E542F"/>
    <w:rsid w:val="004E6A55"/>
    <w:rsid w:val="00525A40"/>
    <w:rsid w:val="00525F2D"/>
    <w:rsid w:val="00527C2A"/>
    <w:rsid w:val="0053055E"/>
    <w:rsid w:val="00536A41"/>
    <w:rsid w:val="00540F7B"/>
    <w:rsid w:val="005469E9"/>
    <w:rsid w:val="00571B62"/>
    <w:rsid w:val="0057499E"/>
    <w:rsid w:val="00586237"/>
    <w:rsid w:val="005B1E7F"/>
    <w:rsid w:val="005B703E"/>
    <w:rsid w:val="005C2F0A"/>
    <w:rsid w:val="005C7B51"/>
    <w:rsid w:val="005D1B2C"/>
    <w:rsid w:val="005D57F6"/>
    <w:rsid w:val="005E0946"/>
    <w:rsid w:val="00600EA4"/>
    <w:rsid w:val="006052E1"/>
    <w:rsid w:val="00615F8B"/>
    <w:rsid w:val="00632295"/>
    <w:rsid w:val="00640CD1"/>
    <w:rsid w:val="00647023"/>
    <w:rsid w:val="00667F01"/>
    <w:rsid w:val="00684CAC"/>
    <w:rsid w:val="006903E3"/>
    <w:rsid w:val="006A34C4"/>
    <w:rsid w:val="006A432C"/>
    <w:rsid w:val="006B0300"/>
    <w:rsid w:val="006B467F"/>
    <w:rsid w:val="006B66C3"/>
    <w:rsid w:val="006B78A7"/>
    <w:rsid w:val="006C0B9E"/>
    <w:rsid w:val="006C14F9"/>
    <w:rsid w:val="006D0312"/>
    <w:rsid w:val="006D15D7"/>
    <w:rsid w:val="006D33F7"/>
    <w:rsid w:val="006D5121"/>
    <w:rsid w:val="006E14CB"/>
    <w:rsid w:val="006F0359"/>
    <w:rsid w:val="00702451"/>
    <w:rsid w:val="007160CF"/>
    <w:rsid w:val="00751B1E"/>
    <w:rsid w:val="007632A4"/>
    <w:rsid w:val="007707C0"/>
    <w:rsid w:val="00783301"/>
    <w:rsid w:val="00785253"/>
    <w:rsid w:val="00786371"/>
    <w:rsid w:val="00791AF5"/>
    <w:rsid w:val="00796CF9"/>
    <w:rsid w:val="007B07D0"/>
    <w:rsid w:val="007C2503"/>
    <w:rsid w:val="007D0513"/>
    <w:rsid w:val="007D51D7"/>
    <w:rsid w:val="007D5F17"/>
    <w:rsid w:val="007F4AC5"/>
    <w:rsid w:val="008036F0"/>
    <w:rsid w:val="00813F4B"/>
    <w:rsid w:val="00843D59"/>
    <w:rsid w:val="00854E82"/>
    <w:rsid w:val="00862994"/>
    <w:rsid w:val="00874812"/>
    <w:rsid w:val="00885099"/>
    <w:rsid w:val="008A4998"/>
    <w:rsid w:val="008A5A33"/>
    <w:rsid w:val="008B2E00"/>
    <w:rsid w:val="008B3663"/>
    <w:rsid w:val="008C2716"/>
    <w:rsid w:val="008F3912"/>
    <w:rsid w:val="00923474"/>
    <w:rsid w:val="0095202E"/>
    <w:rsid w:val="00960120"/>
    <w:rsid w:val="009733F4"/>
    <w:rsid w:val="00975F35"/>
    <w:rsid w:val="00976FC1"/>
    <w:rsid w:val="00980BC2"/>
    <w:rsid w:val="00987AEC"/>
    <w:rsid w:val="009D3878"/>
    <w:rsid w:val="009E0C17"/>
    <w:rsid w:val="009E5CED"/>
    <w:rsid w:val="009F5121"/>
    <w:rsid w:val="00A20088"/>
    <w:rsid w:val="00A200C2"/>
    <w:rsid w:val="00A24579"/>
    <w:rsid w:val="00A31DF7"/>
    <w:rsid w:val="00A55919"/>
    <w:rsid w:val="00A64575"/>
    <w:rsid w:val="00AB6E0A"/>
    <w:rsid w:val="00AE20B4"/>
    <w:rsid w:val="00B02502"/>
    <w:rsid w:val="00B03889"/>
    <w:rsid w:val="00B15F58"/>
    <w:rsid w:val="00B30EEF"/>
    <w:rsid w:val="00B50284"/>
    <w:rsid w:val="00B6006E"/>
    <w:rsid w:val="00B60F29"/>
    <w:rsid w:val="00B72AB8"/>
    <w:rsid w:val="00B77A26"/>
    <w:rsid w:val="00B80416"/>
    <w:rsid w:val="00B824E3"/>
    <w:rsid w:val="00BB3FE1"/>
    <w:rsid w:val="00BC67CD"/>
    <w:rsid w:val="00BF4C9F"/>
    <w:rsid w:val="00C03632"/>
    <w:rsid w:val="00C05530"/>
    <w:rsid w:val="00C05DBD"/>
    <w:rsid w:val="00C16E15"/>
    <w:rsid w:val="00C22883"/>
    <w:rsid w:val="00C2452F"/>
    <w:rsid w:val="00C44CC4"/>
    <w:rsid w:val="00C53718"/>
    <w:rsid w:val="00C810DE"/>
    <w:rsid w:val="00C864EB"/>
    <w:rsid w:val="00CA041C"/>
    <w:rsid w:val="00CC5EC8"/>
    <w:rsid w:val="00CD436F"/>
    <w:rsid w:val="00CE4755"/>
    <w:rsid w:val="00CE4960"/>
    <w:rsid w:val="00CF7E98"/>
    <w:rsid w:val="00D141C0"/>
    <w:rsid w:val="00D1564B"/>
    <w:rsid w:val="00D30D3F"/>
    <w:rsid w:val="00D4077D"/>
    <w:rsid w:val="00D41E33"/>
    <w:rsid w:val="00D52CA8"/>
    <w:rsid w:val="00D626D4"/>
    <w:rsid w:val="00D66D96"/>
    <w:rsid w:val="00D779AA"/>
    <w:rsid w:val="00D80872"/>
    <w:rsid w:val="00D84393"/>
    <w:rsid w:val="00D87CC6"/>
    <w:rsid w:val="00DA5218"/>
    <w:rsid w:val="00DB3D8F"/>
    <w:rsid w:val="00DB6988"/>
    <w:rsid w:val="00DC2F67"/>
    <w:rsid w:val="00DD053D"/>
    <w:rsid w:val="00DD5B7A"/>
    <w:rsid w:val="00DF7969"/>
    <w:rsid w:val="00E11BE6"/>
    <w:rsid w:val="00E13DCE"/>
    <w:rsid w:val="00E147D4"/>
    <w:rsid w:val="00E238BA"/>
    <w:rsid w:val="00E276D0"/>
    <w:rsid w:val="00E32082"/>
    <w:rsid w:val="00E32A4A"/>
    <w:rsid w:val="00E7479D"/>
    <w:rsid w:val="00E76F5D"/>
    <w:rsid w:val="00E951A8"/>
    <w:rsid w:val="00EB44C1"/>
    <w:rsid w:val="00ED3DD8"/>
    <w:rsid w:val="00EF08D1"/>
    <w:rsid w:val="00EF77AA"/>
    <w:rsid w:val="00F101C6"/>
    <w:rsid w:val="00F106EF"/>
    <w:rsid w:val="00F13331"/>
    <w:rsid w:val="00F14585"/>
    <w:rsid w:val="00F14C71"/>
    <w:rsid w:val="00F23C75"/>
    <w:rsid w:val="00F27F5C"/>
    <w:rsid w:val="00F41527"/>
    <w:rsid w:val="00F41F0E"/>
    <w:rsid w:val="00F602ED"/>
    <w:rsid w:val="00F76366"/>
    <w:rsid w:val="00F8119A"/>
    <w:rsid w:val="00F84AE6"/>
    <w:rsid w:val="00F94488"/>
    <w:rsid w:val="00FA1024"/>
    <w:rsid w:val="00FA6F5F"/>
    <w:rsid w:val="00FA7E37"/>
    <w:rsid w:val="00FB3C4D"/>
    <w:rsid w:val="00FD16CC"/>
    <w:rsid w:val="00FE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1312"/>
  <w15:docId w15:val="{1137888D-8B45-47DB-98A4-F260024F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A9A"/>
    <w:rPr>
      <w:color w:val="0000FF"/>
      <w:u w:val="single"/>
    </w:rPr>
  </w:style>
  <w:style w:type="table" w:styleId="a4">
    <w:name w:val="Table Grid"/>
    <w:basedOn w:val="a1"/>
    <w:uiPriority w:val="59"/>
    <w:rsid w:val="0005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412C"/>
  </w:style>
  <w:style w:type="paragraph" w:styleId="a7">
    <w:name w:val="footer"/>
    <w:basedOn w:val="a"/>
    <w:link w:val="a8"/>
    <w:uiPriority w:val="99"/>
    <w:unhideWhenUsed/>
    <w:rsid w:val="004241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12C"/>
  </w:style>
  <w:style w:type="paragraph" w:styleId="a9">
    <w:name w:val="Balloon Text"/>
    <w:basedOn w:val="a"/>
    <w:link w:val="aa"/>
    <w:uiPriority w:val="99"/>
    <w:semiHidden/>
    <w:unhideWhenUsed/>
    <w:rsid w:val="001401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01C9"/>
    <w:rPr>
      <w:rFonts w:ascii="Tahoma" w:hAnsi="Tahoma" w:cs="Tahoma"/>
      <w:sz w:val="16"/>
      <w:szCs w:val="16"/>
    </w:rPr>
  </w:style>
  <w:style w:type="paragraph" w:styleId="ab">
    <w:name w:val="List Paragraph"/>
    <w:basedOn w:val="a"/>
    <w:uiPriority w:val="34"/>
    <w:qFormat/>
    <w:rsid w:val="00B50284"/>
    <w:pPr>
      <w:ind w:left="720"/>
      <w:contextualSpacing/>
    </w:pPr>
  </w:style>
  <w:style w:type="paragraph" w:customStyle="1" w:styleId="ConsPlusTitle">
    <w:name w:val="ConsPlusTitle"/>
    <w:rsid w:val="00DA5218"/>
    <w:pPr>
      <w:widowControl w:val="0"/>
      <w:suppressAutoHyphens/>
      <w:autoSpaceDE w:val="0"/>
      <w:spacing w:after="0" w:line="240" w:lineRule="auto"/>
    </w:pPr>
    <w:rPr>
      <w:rFonts w:ascii="Calibri" w:eastAsia="Calibri" w:hAnsi="Calibri" w:cs="Calibri"/>
      <w:b/>
      <w:bCs/>
      <w:lang w:eastAsia="zh-CN"/>
    </w:rPr>
  </w:style>
  <w:style w:type="paragraph" w:styleId="ac">
    <w:name w:val="footnote text"/>
    <w:basedOn w:val="a"/>
    <w:link w:val="1"/>
    <w:rsid w:val="00DA521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DA5218"/>
    <w:rPr>
      <w:sz w:val="20"/>
      <w:szCs w:val="20"/>
    </w:rPr>
  </w:style>
  <w:style w:type="character" w:customStyle="1" w:styleId="1">
    <w:name w:val="Текст сноски Знак1"/>
    <w:link w:val="ac"/>
    <w:rsid w:val="00DA5218"/>
    <w:rPr>
      <w:rFonts w:ascii="Times New Roman" w:eastAsia="Times New Roman" w:hAnsi="Times New Roman" w:cs="Times New Roman"/>
      <w:sz w:val="20"/>
      <w:szCs w:val="20"/>
      <w:lang w:eastAsia="ru-RU"/>
    </w:rPr>
  </w:style>
  <w:style w:type="character" w:styleId="ae">
    <w:name w:val="footnote reference"/>
    <w:uiPriority w:val="99"/>
    <w:semiHidden/>
    <w:unhideWhenUsed/>
    <w:rsid w:val="00DA5218"/>
    <w:rPr>
      <w:vertAlign w:val="superscript"/>
    </w:rPr>
  </w:style>
  <w:style w:type="paragraph" w:customStyle="1" w:styleId="s59">
    <w:name w:val="s59"/>
    <w:basedOn w:val="a"/>
    <w:rsid w:val="00B72A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B72A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B72AB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1">
    <w:name w:val="s11"/>
    <w:basedOn w:val="a0"/>
    <w:rsid w:val="00B72AB8"/>
  </w:style>
  <w:style w:type="character" w:customStyle="1" w:styleId="s58">
    <w:name w:val="s58"/>
    <w:basedOn w:val="a0"/>
    <w:rsid w:val="00B72AB8"/>
  </w:style>
  <w:style w:type="paragraph" w:customStyle="1" w:styleId="s4">
    <w:name w:val="s4"/>
    <w:basedOn w:val="a"/>
    <w:rsid w:val="00B72A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B72A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B72AB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7">
    <w:name w:val="s67"/>
    <w:basedOn w:val="a0"/>
    <w:rsid w:val="00B72AB8"/>
  </w:style>
  <w:style w:type="character" w:customStyle="1" w:styleId="s68">
    <w:name w:val="s68"/>
    <w:basedOn w:val="a0"/>
    <w:rsid w:val="00B72AB8"/>
  </w:style>
  <w:style w:type="paragraph" w:styleId="af">
    <w:name w:val="Normal (Web)"/>
    <w:basedOn w:val="a"/>
    <w:uiPriority w:val="99"/>
    <w:semiHidden/>
    <w:unhideWhenUsed/>
    <w:rsid w:val="00024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0785">
      <w:bodyDiv w:val="1"/>
      <w:marLeft w:val="0"/>
      <w:marRight w:val="0"/>
      <w:marTop w:val="0"/>
      <w:marBottom w:val="0"/>
      <w:divBdr>
        <w:top w:val="none" w:sz="0" w:space="0" w:color="auto"/>
        <w:left w:val="none" w:sz="0" w:space="0" w:color="auto"/>
        <w:bottom w:val="none" w:sz="0" w:space="0" w:color="auto"/>
        <w:right w:val="none" w:sz="0" w:space="0" w:color="auto"/>
      </w:divBdr>
    </w:div>
    <w:div w:id="10417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7FA1B-961E-43F4-A645-4D6219CA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4</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Прокурор2</dc:creator>
  <cp:lastModifiedBy>admin</cp:lastModifiedBy>
  <cp:revision>31</cp:revision>
  <cp:lastPrinted>2022-02-10T11:23:00Z</cp:lastPrinted>
  <dcterms:created xsi:type="dcterms:W3CDTF">2017-11-01T12:02:00Z</dcterms:created>
  <dcterms:modified xsi:type="dcterms:W3CDTF">2024-04-04T14:03:00Z</dcterms:modified>
</cp:coreProperties>
</file>